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DFDF" w14:textId="2D50619D" w:rsidR="003526B2" w:rsidRDefault="00A968D6" w:rsidP="003526B2">
      <w:pPr>
        <w:rPr>
          <w:rFonts w:ascii="Times New Roman" w:hAnsi="Times New Roman" w:cs="Times New Roman"/>
          <w:b/>
          <w:bCs/>
          <w:sz w:val="28"/>
          <w:szCs w:val="28"/>
        </w:rPr>
      </w:pPr>
      <w:r w:rsidRPr="00607BEF">
        <w:rPr>
          <w:rFonts w:ascii="Times New Roman" w:hAnsi="Times New Roman" w:cs="Times New Roman"/>
          <w:noProof/>
          <w:sz w:val="24"/>
          <w:szCs w:val="24"/>
        </w:rPr>
        <w:drawing>
          <wp:anchor distT="0" distB="0" distL="114300" distR="114300" simplePos="0" relativeHeight="251659264" behindDoc="1" locked="0" layoutInCell="1" allowOverlap="1" wp14:anchorId="18A13002" wp14:editId="2C7412DA">
            <wp:simplePos x="0" y="0"/>
            <wp:positionH relativeFrom="column">
              <wp:posOffset>-104775</wp:posOffset>
            </wp:positionH>
            <wp:positionV relativeFrom="page">
              <wp:posOffset>114300</wp:posOffset>
            </wp:positionV>
            <wp:extent cx="2286000" cy="556260"/>
            <wp:effectExtent l="0" t="0" r="0" b="0"/>
            <wp:wrapTight wrapText="right">
              <wp:wrapPolygon edited="0">
                <wp:start x="0" y="0"/>
                <wp:lineTo x="0" y="20712"/>
                <wp:lineTo x="21420" y="20712"/>
                <wp:lineTo x="21420" y="0"/>
                <wp:lineTo x="0" y="0"/>
              </wp:wrapPolygon>
            </wp:wrapTight>
            <wp:docPr id="2" name="Picture 2" descr="NI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CE8E87.DD210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556260"/>
                    </a:xfrm>
                    <a:prstGeom prst="rect">
                      <a:avLst/>
                    </a:prstGeom>
                    <a:noFill/>
                  </pic:spPr>
                </pic:pic>
              </a:graphicData>
            </a:graphic>
            <wp14:sizeRelH relativeFrom="page">
              <wp14:pctWidth>0</wp14:pctWidth>
            </wp14:sizeRelH>
            <wp14:sizeRelV relativeFrom="page">
              <wp14:pctHeight>0</wp14:pctHeight>
            </wp14:sizeRelV>
          </wp:anchor>
        </w:drawing>
      </w:r>
      <w:r w:rsidRPr="00607BEF">
        <w:rPr>
          <w:rFonts w:ascii="Times New Roman" w:hAnsi="Times New Roman" w:cs="Times New Roman"/>
          <w:b/>
          <w:sz w:val="24"/>
          <w:szCs w:val="24"/>
        </w:rPr>
        <w:t xml:space="preserve">     </w:t>
      </w:r>
    </w:p>
    <w:p w14:paraId="58A892F0" w14:textId="77777777" w:rsidR="001A1285" w:rsidRDefault="001A1285" w:rsidP="001A1285">
      <w:pPr>
        <w:jc w:val="center"/>
        <w:rPr>
          <w:rFonts w:ascii="Times New Roman" w:hAnsi="Times New Roman" w:cs="Times New Roman"/>
          <w:b/>
          <w:bCs/>
          <w:sz w:val="28"/>
          <w:szCs w:val="28"/>
        </w:rPr>
      </w:pPr>
      <w:bookmarkStart w:id="0" w:name="_Hlk71233307"/>
      <w:r w:rsidRPr="00D1679E">
        <w:rPr>
          <w:rFonts w:ascii="Times New Roman" w:hAnsi="Times New Roman" w:cs="Times New Roman"/>
          <w:b/>
          <w:bCs/>
          <w:sz w:val="28"/>
          <w:szCs w:val="28"/>
        </w:rPr>
        <w:t>FAR 16.5 Solicitation Instructions and Evaluation.</w:t>
      </w:r>
      <w:r w:rsidRPr="00D1679E">
        <w:rPr>
          <w:rStyle w:val="FootnoteReference"/>
          <w:rFonts w:ascii="Times New Roman" w:hAnsi="Times New Roman" w:cs="Times New Roman"/>
          <w:b/>
          <w:bCs/>
          <w:sz w:val="28"/>
          <w:szCs w:val="28"/>
        </w:rPr>
        <w:footnoteReference w:id="1"/>
      </w:r>
      <w:r w:rsidRPr="00D1679E">
        <w:rPr>
          <w:rFonts w:ascii="Times New Roman" w:hAnsi="Times New Roman" w:cs="Times New Roman"/>
          <w:b/>
          <w:bCs/>
          <w:sz w:val="28"/>
          <w:szCs w:val="28"/>
        </w:rPr>
        <w:t xml:space="preserve">  </w:t>
      </w:r>
      <w:bookmarkEnd w:id="0"/>
    </w:p>
    <w:p w14:paraId="1AB0A626" w14:textId="1DE44144" w:rsidR="001A1285" w:rsidRPr="00D1679E" w:rsidRDefault="001A1285" w:rsidP="001A1285">
      <w:pPr>
        <w:jc w:val="center"/>
        <w:rPr>
          <w:rFonts w:ascii="Times New Roman" w:hAnsi="Times New Roman" w:cs="Times New Roman"/>
          <w:b/>
          <w:bCs/>
          <w:sz w:val="28"/>
          <w:szCs w:val="28"/>
        </w:rPr>
      </w:pPr>
      <w:r w:rsidRPr="00D1679E">
        <w:rPr>
          <w:rFonts w:ascii="Times New Roman" w:hAnsi="Times New Roman" w:cs="Times New Roman"/>
          <w:b/>
          <w:bCs/>
          <w:sz w:val="28"/>
          <w:szCs w:val="28"/>
        </w:rPr>
        <w:t>Seeking a Commercial Off-the-Shelf Solution Using Oral Presentations in Response to a SOO (Annotated Sample</w:t>
      </w:r>
      <w:r w:rsidRPr="00D1679E">
        <w:rPr>
          <w:rStyle w:val="FootnoteReference"/>
          <w:rFonts w:ascii="Times New Roman" w:hAnsi="Times New Roman" w:cs="Times New Roman"/>
          <w:b/>
          <w:bCs/>
          <w:sz w:val="28"/>
          <w:szCs w:val="28"/>
        </w:rPr>
        <w:footnoteReference w:id="2"/>
      </w:r>
      <w:r w:rsidRPr="00D1679E">
        <w:rPr>
          <w:rFonts w:ascii="Times New Roman" w:hAnsi="Times New Roman" w:cs="Times New Roman"/>
          <w:b/>
          <w:bCs/>
          <w:sz w:val="28"/>
          <w:szCs w:val="28"/>
        </w:rPr>
        <w:t>)</w:t>
      </w:r>
    </w:p>
    <w:p w14:paraId="25648723" w14:textId="52622AF8" w:rsidR="00DC3759" w:rsidRPr="00607BEF" w:rsidRDefault="00DC3759" w:rsidP="003526B2">
      <w:pPr>
        <w:spacing w:after="0"/>
        <w:ind w:left="2880"/>
        <w:jc w:val="right"/>
        <w:outlineLvl w:val="0"/>
        <w:rPr>
          <w:rFonts w:ascii="Times New Roman" w:hAnsi="Times New Roman" w:cs="Times New Roman"/>
          <w:sz w:val="24"/>
          <w:szCs w:val="24"/>
        </w:rPr>
      </w:pPr>
    </w:p>
    <w:p w14:paraId="227CA313" w14:textId="6F50972D" w:rsidR="00DC498F" w:rsidRDefault="003526B2" w:rsidP="00AC3FB8">
      <w:pPr>
        <w:pStyle w:val="ListParagraph"/>
        <w:numPr>
          <w:ilvl w:val="0"/>
          <w:numId w:val="9"/>
        </w:numPr>
        <w:spacing w:before="120"/>
        <w:rPr>
          <w:rFonts w:ascii="Times New Roman" w:hAnsi="Times New Roman" w:cs="Times New Roman"/>
          <w:sz w:val="24"/>
          <w:szCs w:val="24"/>
        </w:rPr>
      </w:pPr>
      <w:r>
        <w:rPr>
          <w:rFonts w:ascii="Times New Roman" w:hAnsi="Times New Roman" w:cs="Times New Roman"/>
          <w:b/>
          <w:bCs/>
          <w:sz w:val="24"/>
          <w:szCs w:val="24"/>
        </w:rPr>
        <w:t>Instructions</w:t>
      </w:r>
      <w:r w:rsidR="00AC3FB8" w:rsidRPr="00607BEF">
        <w:rPr>
          <w:rFonts w:ascii="Times New Roman" w:hAnsi="Times New Roman" w:cs="Times New Roman"/>
          <w:b/>
          <w:bCs/>
          <w:sz w:val="24"/>
          <w:szCs w:val="24"/>
        </w:rPr>
        <w:br/>
      </w:r>
      <w:r w:rsidR="00AC3FB8" w:rsidRPr="00607BEF">
        <w:rPr>
          <w:rFonts w:ascii="Times New Roman" w:hAnsi="Times New Roman" w:cs="Times New Roman"/>
          <w:b/>
          <w:bCs/>
          <w:sz w:val="24"/>
          <w:szCs w:val="24"/>
        </w:rPr>
        <w:br/>
      </w:r>
      <w:r w:rsidR="001A1285" w:rsidRPr="00D1679E">
        <w:rPr>
          <w:rFonts w:ascii="Times New Roman" w:hAnsi="Times New Roman" w:cs="Times New Roman"/>
          <w:color w:val="000000" w:themeColor="text1"/>
          <w:sz w:val="24"/>
          <w:szCs w:val="24"/>
        </w:rPr>
        <w:t>Contract holders must submit their written response in three separate sections</w:t>
      </w:r>
      <w:r w:rsidR="001A1285" w:rsidRPr="00D1679E">
        <w:rPr>
          <w:rStyle w:val="FootnoteReference"/>
          <w:rFonts w:ascii="Times New Roman" w:hAnsi="Times New Roman" w:cs="Times New Roman"/>
          <w:color w:val="000000" w:themeColor="text1"/>
          <w:sz w:val="24"/>
          <w:szCs w:val="24"/>
        </w:rPr>
        <w:footnoteReference w:id="3"/>
      </w:r>
      <w:r w:rsidR="001A1285" w:rsidRPr="00D1679E">
        <w:rPr>
          <w:rFonts w:ascii="Times New Roman" w:hAnsi="Times New Roman" w:cs="Times New Roman"/>
          <w:color w:val="000000" w:themeColor="text1"/>
          <w:sz w:val="24"/>
          <w:szCs w:val="24"/>
        </w:rPr>
        <w:t xml:space="preserve"> within specified formats below at the close of the solicitation. If no page limitations are listed below then assume there are none. Any pages submitted beyond the limitations will not be evaluated</w:t>
      </w:r>
      <w:r w:rsidR="001A1285">
        <w:rPr>
          <w:rFonts w:ascii="Times New Roman" w:hAnsi="Times New Roman" w:cs="Times New Roman"/>
          <w:color w:val="000000" w:themeColor="text1"/>
          <w:sz w:val="24"/>
          <w:szCs w:val="24"/>
        </w:rPr>
        <w:t>.</w:t>
      </w:r>
    </w:p>
    <w:p w14:paraId="4B2FBF1D" w14:textId="112ABAF2" w:rsidR="00DC498F" w:rsidRPr="00DC498F" w:rsidRDefault="00DC498F" w:rsidP="00DC498F">
      <w:pPr>
        <w:pStyle w:val="ListParagraph"/>
        <w:numPr>
          <w:ilvl w:val="1"/>
          <w:numId w:val="9"/>
        </w:numPr>
        <w:spacing w:before="120"/>
        <w:rPr>
          <w:rFonts w:ascii="Times New Roman" w:hAnsi="Times New Roman" w:cs="Times New Roman"/>
          <w:sz w:val="24"/>
          <w:szCs w:val="24"/>
        </w:rPr>
      </w:pPr>
      <w:r w:rsidRPr="00DC498F">
        <w:rPr>
          <w:rFonts w:ascii="Times New Roman" w:hAnsi="Times New Roman" w:cs="Times New Roman"/>
          <w:b/>
          <w:bCs/>
          <w:sz w:val="24"/>
          <w:szCs w:val="24"/>
        </w:rPr>
        <w:t>Section1</w:t>
      </w:r>
      <w:r w:rsidR="001A1285">
        <w:rPr>
          <w:rFonts w:ascii="Times New Roman" w:hAnsi="Times New Roman" w:cs="Times New Roman"/>
          <w:b/>
          <w:bCs/>
          <w:sz w:val="24"/>
          <w:szCs w:val="24"/>
        </w:rPr>
        <w:t>- Oral Presentation</w:t>
      </w:r>
      <w:r w:rsidRPr="00DC498F">
        <w:rPr>
          <w:rFonts w:ascii="Times New Roman" w:hAnsi="Times New Roman" w:cs="Times New Roman"/>
          <w:b/>
          <w:bCs/>
          <w:sz w:val="24"/>
          <w:szCs w:val="24"/>
        </w:rPr>
        <w:t>:</w:t>
      </w:r>
    </w:p>
    <w:p w14:paraId="2F5147CF" w14:textId="49E9DB70" w:rsidR="00DC498F" w:rsidRPr="001A1285" w:rsidRDefault="001A1285" w:rsidP="00DC498F">
      <w:pPr>
        <w:pStyle w:val="ListParagraph"/>
        <w:numPr>
          <w:ilvl w:val="2"/>
          <w:numId w:val="9"/>
        </w:numPr>
        <w:spacing w:before="120" w:after="240" w:line="240" w:lineRule="auto"/>
        <w:rPr>
          <w:rFonts w:ascii="Times New Roman" w:hAnsi="Times New Roman" w:cs="Times New Roman"/>
          <w:bCs/>
          <w:color w:val="000000"/>
          <w:sz w:val="28"/>
          <w:szCs w:val="28"/>
        </w:rPr>
      </w:pPr>
      <w:r w:rsidRPr="001A1285">
        <w:rPr>
          <w:rFonts w:ascii="Times New Roman" w:hAnsi="Times New Roman" w:cs="Times New Roman"/>
          <w:bCs/>
          <w:color w:val="000000"/>
          <w:sz w:val="24"/>
          <w:szCs w:val="28"/>
        </w:rPr>
        <w:t>Technical and management presentation (Microsoft PowerPoint)</w:t>
      </w:r>
    </w:p>
    <w:p w14:paraId="5C3CA850" w14:textId="3BBBC1A5" w:rsidR="00DC498F" w:rsidRPr="001A1285" w:rsidRDefault="001A1285" w:rsidP="00DC498F">
      <w:pPr>
        <w:pStyle w:val="ListParagraph"/>
        <w:numPr>
          <w:ilvl w:val="2"/>
          <w:numId w:val="9"/>
        </w:numPr>
        <w:spacing w:before="120" w:after="240" w:line="240" w:lineRule="auto"/>
        <w:rPr>
          <w:rFonts w:ascii="Times New Roman" w:hAnsi="Times New Roman" w:cs="Times New Roman"/>
          <w:bCs/>
          <w:color w:val="000000"/>
          <w:sz w:val="28"/>
          <w:szCs w:val="28"/>
        </w:rPr>
      </w:pPr>
      <w:r w:rsidRPr="001A1285">
        <w:rPr>
          <w:rFonts w:ascii="Times New Roman" w:hAnsi="Times New Roman" w:cs="Times New Roman"/>
          <w:bCs/>
          <w:color w:val="000000"/>
          <w:sz w:val="24"/>
          <w:szCs w:val="28"/>
        </w:rPr>
        <w:t>Risk management plan (data loss) (Microsoft PowerPoint)</w:t>
      </w:r>
    </w:p>
    <w:p w14:paraId="2D009C1A" w14:textId="3A02F201" w:rsidR="001A1285" w:rsidRPr="001A1285" w:rsidRDefault="001A1285" w:rsidP="00DC498F">
      <w:pPr>
        <w:pStyle w:val="ListParagraph"/>
        <w:numPr>
          <w:ilvl w:val="2"/>
          <w:numId w:val="9"/>
        </w:numPr>
        <w:spacing w:before="120" w:after="240" w:line="240" w:lineRule="auto"/>
        <w:rPr>
          <w:rFonts w:ascii="Times New Roman" w:hAnsi="Times New Roman" w:cs="Times New Roman"/>
          <w:bCs/>
          <w:color w:val="000000"/>
          <w:sz w:val="24"/>
          <w:szCs w:val="24"/>
        </w:rPr>
      </w:pPr>
      <w:r w:rsidRPr="001A1285">
        <w:rPr>
          <w:rFonts w:ascii="Times New Roman" w:hAnsi="Times New Roman" w:cs="Times New Roman"/>
          <w:bCs/>
          <w:color w:val="000000"/>
          <w:sz w:val="24"/>
          <w:szCs w:val="28"/>
        </w:rPr>
        <w:t>Performance management plan (i.e., performance &amp; quality objectives and measures) (Microsoft PowerPoint)</w:t>
      </w:r>
    </w:p>
    <w:p w14:paraId="1E0AF31F" w14:textId="74B1B6BE" w:rsidR="001A1285" w:rsidRPr="001A1285" w:rsidRDefault="001A1285" w:rsidP="00DC498F">
      <w:pPr>
        <w:pStyle w:val="ListParagraph"/>
        <w:numPr>
          <w:ilvl w:val="2"/>
          <w:numId w:val="9"/>
        </w:numPr>
        <w:spacing w:before="120" w:after="240" w:line="240" w:lineRule="auto"/>
        <w:rPr>
          <w:rFonts w:ascii="Times New Roman" w:hAnsi="Times New Roman" w:cs="Times New Roman"/>
          <w:bCs/>
          <w:color w:val="000000"/>
          <w:sz w:val="24"/>
          <w:szCs w:val="24"/>
        </w:rPr>
      </w:pPr>
      <w:r w:rsidRPr="001A1285">
        <w:rPr>
          <w:rFonts w:ascii="Times New Roman" w:hAnsi="Times New Roman" w:cs="Times New Roman"/>
          <w:bCs/>
          <w:color w:val="000000"/>
          <w:sz w:val="24"/>
          <w:szCs w:val="24"/>
        </w:rPr>
        <w:t>Technical demonstration of key topics (see figure 1)</w:t>
      </w:r>
    </w:p>
    <w:p w14:paraId="1E11F648" w14:textId="32C3A2BF" w:rsidR="00DC498F" w:rsidRPr="001A1285" w:rsidRDefault="001A1285" w:rsidP="00DC498F">
      <w:pPr>
        <w:pStyle w:val="ListParagraph"/>
        <w:numPr>
          <w:ilvl w:val="3"/>
          <w:numId w:val="9"/>
        </w:numPr>
        <w:spacing w:before="120" w:after="240" w:line="240" w:lineRule="auto"/>
        <w:rPr>
          <w:rFonts w:ascii="Times New Roman" w:hAnsi="Times New Roman" w:cs="Times New Roman"/>
          <w:bCs/>
          <w:color w:val="000000"/>
          <w:sz w:val="24"/>
          <w:szCs w:val="24"/>
        </w:rPr>
      </w:pPr>
      <w:r w:rsidRPr="001A1285">
        <w:rPr>
          <w:rFonts w:ascii="Times New Roman" w:hAnsi="Times New Roman" w:cs="Times New Roman"/>
          <w:bCs/>
          <w:color w:val="000000"/>
          <w:sz w:val="24"/>
          <w:szCs w:val="24"/>
        </w:rPr>
        <w:t>Performance Retrospectives – (Microsoft PowerPoint)</w:t>
      </w:r>
    </w:p>
    <w:p w14:paraId="5A972921" w14:textId="786496A4" w:rsidR="00DC498F" w:rsidRPr="001A1285" w:rsidRDefault="001A1285" w:rsidP="00DC498F">
      <w:pPr>
        <w:pStyle w:val="ListParagraph"/>
        <w:numPr>
          <w:ilvl w:val="2"/>
          <w:numId w:val="9"/>
        </w:numPr>
        <w:spacing w:before="120" w:after="240" w:line="240" w:lineRule="auto"/>
        <w:rPr>
          <w:rFonts w:ascii="Times New Roman" w:hAnsi="Times New Roman" w:cs="Times New Roman"/>
          <w:bCs/>
          <w:color w:val="000000"/>
          <w:sz w:val="24"/>
          <w:szCs w:val="24"/>
        </w:rPr>
      </w:pPr>
      <w:r w:rsidRPr="001A1285">
        <w:rPr>
          <w:rFonts w:ascii="Times New Roman" w:hAnsi="Times New Roman" w:cs="Times New Roman"/>
          <w:bCs/>
          <w:color w:val="000000"/>
          <w:sz w:val="24"/>
          <w:szCs w:val="24"/>
        </w:rPr>
        <w:t>Project specific organizational chart (Microsoft PowerPoint)</w:t>
      </w:r>
    </w:p>
    <w:p w14:paraId="69802672" w14:textId="174E5D95" w:rsidR="00DC498F" w:rsidRPr="001A1285" w:rsidRDefault="001A1285" w:rsidP="00DC498F">
      <w:pPr>
        <w:pStyle w:val="ListParagraph"/>
        <w:numPr>
          <w:ilvl w:val="2"/>
          <w:numId w:val="9"/>
        </w:numPr>
        <w:spacing w:before="120"/>
        <w:rPr>
          <w:rFonts w:ascii="Times New Roman" w:hAnsi="Times New Roman" w:cs="Times New Roman"/>
          <w:sz w:val="24"/>
          <w:szCs w:val="24"/>
        </w:rPr>
      </w:pPr>
      <w:r w:rsidRPr="001A1285">
        <w:rPr>
          <w:rFonts w:ascii="Times New Roman" w:hAnsi="Times New Roman" w:cs="Times New Roman"/>
          <w:bCs/>
          <w:color w:val="000000"/>
          <w:sz w:val="24"/>
          <w:szCs w:val="24"/>
        </w:rPr>
        <w:t>Staffing plan (Microsoft PowerPoint)</w:t>
      </w:r>
    </w:p>
    <w:p w14:paraId="269CDE6F" w14:textId="597A3889" w:rsidR="001A1285" w:rsidRPr="001A1285" w:rsidRDefault="001A1285" w:rsidP="001A1285">
      <w:pPr>
        <w:pStyle w:val="ListParagraph"/>
        <w:numPr>
          <w:ilvl w:val="3"/>
          <w:numId w:val="9"/>
        </w:numPr>
        <w:spacing w:before="120" w:after="240" w:line="240" w:lineRule="auto"/>
        <w:rPr>
          <w:rFonts w:ascii="Times New Roman" w:hAnsi="Times New Roman" w:cs="Times New Roman"/>
          <w:bCs/>
          <w:color w:val="000000"/>
          <w:sz w:val="24"/>
          <w:szCs w:val="24"/>
        </w:rPr>
      </w:pPr>
      <w:r w:rsidRPr="001A1285">
        <w:rPr>
          <w:rFonts w:ascii="Times New Roman" w:hAnsi="Times New Roman" w:cs="Times New Roman"/>
          <w:bCs/>
          <w:color w:val="000000"/>
          <w:sz w:val="24"/>
          <w:szCs w:val="24"/>
        </w:rPr>
        <w:t>Personnel must be enterprise cloud platform certified, as appropriate</w:t>
      </w:r>
      <w:r w:rsidRPr="001A1285">
        <w:rPr>
          <w:rStyle w:val="FootnoteReference"/>
          <w:rFonts w:ascii="Times New Roman" w:hAnsi="Times New Roman" w:cs="Times New Roman"/>
          <w:bCs/>
          <w:color w:val="000000"/>
          <w:sz w:val="24"/>
          <w:szCs w:val="24"/>
        </w:rPr>
        <w:footnoteReference w:id="4"/>
      </w:r>
    </w:p>
    <w:p w14:paraId="623D7A14" w14:textId="77777777" w:rsidR="001A1285" w:rsidRPr="001A1285" w:rsidRDefault="001A1285" w:rsidP="001A1285">
      <w:pPr>
        <w:pStyle w:val="ListParagraph"/>
        <w:numPr>
          <w:ilvl w:val="3"/>
          <w:numId w:val="9"/>
        </w:numPr>
        <w:spacing w:before="120" w:after="240" w:line="240" w:lineRule="auto"/>
        <w:rPr>
          <w:rFonts w:ascii="Times New Roman" w:hAnsi="Times New Roman" w:cs="Times New Roman"/>
          <w:bCs/>
          <w:color w:val="000000"/>
          <w:sz w:val="24"/>
          <w:szCs w:val="24"/>
        </w:rPr>
      </w:pPr>
      <w:r w:rsidRPr="001A1285">
        <w:rPr>
          <w:rFonts w:ascii="Times New Roman" w:hAnsi="Times New Roman" w:cs="Times New Roman"/>
          <w:bCs/>
          <w:color w:val="000000"/>
          <w:sz w:val="24"/>
          <w:szCs w:val="24"/>
        </w:rPr>
        <w:t>Key personnel</w:t>
      </w:r>
      <w:r w:rsidRPr="001A1285">
        <w:rPr>
          <w:rStyle w:val="FootnoteReference"/>
          <w:rFonts w:ascii="Times New Roman" w:hAnsi="Times New Roman" w:cs="Times New Roman"/>
          <w:bCs/>
          <w:color w:val="000000"/>
          <w:sz w:val="24"/>
          <w:szCs w:val="24"/>
        </w:rPr>
        <w:footnoteReference w:id="5"/>
      </w:r>
      <w:r w:rsidRPr="001A1285">
        <w:rPr>
          <w:rFonts w:ascii="Times New Roman" w:hAnsi="Times New Roman" w:cs="Times New Roman"/>
          <w:bCs/>
          <w:color w:val="000000"/>
          <w:sz w:val="24"/>
          <w:szCs w:val="24"/>
        </w:rPr>
        <w:t>. Resumes are required. (Word or Adobe, 2 pages)</w:t>
      </w:r>
    </w:p>
    <w:p w14:paraId="40D7CAC4" w14:textId="3BD2A6F7" w:rsidR="001A1285" w:rsidRPr="001A1285" w:rsidRDefault="001A1285" w:rsidP="001A1285">
      <w:pPr>
        <w:pStyle w:val="ListParagraph"/>
        <w:numPr>
          <w:ilvl w:val="3"/>
          <w:numId w:val="9"/>
        </w:numPr>
        <w:spacing w:before="120" w:after="240" w:line="240" w:lineRule="auto"/>
        <w:rPr>
          <w:rFonts w:ascii="Times New Roman" w:hAnsi="Times New Roman" w:cs="Times New Roman"/>
          <w:bCs/>
          <w:color w:val="000000"/>
          <w:sz w:val="24"/>
          <w:szCs w:val="24"/>
        </w:rPr>
      </w:pPr>
      <w:r w:rsidRPr="001A1285">
        <w:rPr>
          <w:rFonts w:ascii="Times New Roman" w:hAnsi="Times New Roman" w:cs="Times New Roman"/>
          <w:bCs/>
          <w:color w:val="000000"/>
          <w:sz w:val="24"/>
          <w:szCs w:val="24"/>
        </w:rPr>
        <w:t>System Architect</w:t>
      </w:r>
    </w:p>
    <w:p w14:paraId="1B5C2281" w14:textId="5B9BB8EB" w:rsidR="001A1285" w:rsidRPr="001A1285" w:rsidRDefault="001A1285" w:rsidP="001A1285">
      <w:pPr>
        <w:pStyle w:val="ListParagraph"/>
        <w:numPr>
          <w:ilvl w:val="3"/>
          <w:numId w:val="9"/>
        </w:numPr>
        <w:spacing w:before="120" w:after="240" w:line="240" w:lineRule="auto"/>
        <w:rPr>
          <w:rFonts w:ascii="Times New Roman" w:hAnsi="Times New Roman" w:cs="Times New Roman"/>
          <w:bCs/>
          <w:color w:val="000000"/>
          <w:sz w:val="24"/>
          <w:szCs w:val="24"/>
        </w:rPr>
      </w:pPr>
      <w:r w:rsidRPr="001A1285">
        <w:rPr>
          <w:rFonts w:ascii="Times New Roman" w:hAnsi="Times New Roman" w:cs="Times New Roman"/>
          <w:bCs/>
          <w:color w:val="000000"/>
          <w:sz w:val="24"/>
          <w:szCs w:val="24"/>
        </w:rPr>
        <w:t>Information Technology Infrastructure Library (ITIL)</w:t>
      </w:r>
    </w:p>
    <w:p w14:paraId="3468DF84" w14:textId="3C1DCF3A" w:rsidR="001A1285" w:rsidRPr="001A1285" w:rsidRDefault="001A1285" w:rsidP="001A1285">
      <w:pPr>
        <w:pStyle w:val="ListParagraph"/>
        <w:numPr>
          <w:ilvl w:val="3"/>
          <w:numId w:val="9"/>
        </w:numPr>
        <w:spacing w:before="120"/>
        <w:rPr>
          <w:rFonts w:ascii="Times New Roman" w:hAnsi="Times New Roman" w:cs="Times New Roman"/>
          <w:sz w:val="24"/>
          <w:szCs w:val="24"/>
        </w:rPr>
      </w:pPr>
      <w:r w:rsidRPr="001A1285">
        <w:rPr>
          <w:rFonts w:ascii="Times New Roman" w:hAnsi="Times New Roman" w:cs="Times New Roman"/>
          <w:sz w:val="24"/>
          <w:szCs w:val="24"/>
        </w:rPr>
        <w:t xml:space="preserve">Facility Management Professional </w:t>
      </w:r>
    </w:p>
    <w:p w14:paraId="06BFA0C4" w14:textId="59F3F439" w:rsidR="00DC498F" w:rsidRPr="001A1285" w:rsidRDefault="00DC498F" w:rsidP="00DC498F">
      <w:pPr>
        <w:pStyle w:val="ListParagraph"/>
        <w:numPr>
          <w:ilvl w:val="1"/>
          <w:numId w:val="9"/>
        </w:numPr>
        <w:spacing w:before="120"/>
        <w:rPr>
          <w:rFonts w:ascii="Times New Roman" w:hAnsi="Times New Roman" w:cs="Times New Roman"/>
          <w:b/>
          <w:sz w:val="24"/>
          <w:szCs w:val="24"/>
        </w:rPr>
      </w:pPr>
      <w:r w:rsidRPr="00DC498F">
        <w:rPr>
          <w:rFonts w:ascii="Times New Roman" w:hAnsi="Times New Roman" w:cs="Times New Roman"/>
          <w:b/>
          <w:color w:val="000000"/>
          <w:sz w:val="24"/>
          <w:szCs w:val="24"/>
        </w:rPr>
        <w:t>Section 2</w:t>
      </w:r>
      <w:r w:rsidR="001A1285">
        <w:rPr>
          <w:rFonts w:ascii="Times New Roman" w:hAnsi="Times New Roman" w:cs="Times New Roman"/>
          <w:b/>
          <w:color w:val="000000"/>
          <w:sz w:val="24"/>
          <w:szCs w:val="24"/>
        </w:rPr>
        <w:t xml:space="preserve"> – Written Response</w:t>
      </w:r>
      <w:r w:rsidRPr="00DC498F">
        <w:rPr>
          <w:rFonts w:ascii="Times New Roman" w:hAnsi="Times New Roman" w:cs="Times New Roman"/>
          <w:b/>
          <w:color w:val="000000"/>
          <w:sz w:val="24"/>
          <w:szCs w:val="24"/>
        </w:rPr>
        <w:t xml:space="preserve">: </w:t>
      </w:r>
    </w:p>
    <w:p w14:paraId="7EED0279" w14:textId="5E1F66BB" w:rsidR="001A1285" w:rsidRPr="00C4688D" w:rsidRDefault="00C4688D" w:rsidP="001A1285">
      <w:pPr>
        <w:pStyle w:val="ListParagraph"/>
        <w:numPr>
          <w:ilvl w:val="2"/>
          <w:numId w:val="9"/>
        </w:numPr>
        <w:spacing w:before="120"/>
        <w:rPr>
          <w:rFonts w:ascii="Times New Roman" w:hAnsi="Times New Roman" w:cs="Times New Roman"/>
          <w:b/>
          <w:sz w:val="32"/>
          <w:szCs w:val="32"/>
        </w:rPr>
      </w:pPr>
      <w:bookmarkStart w:id="1" w:name="_Hlk71233944"/>
      <w:r w:rsidRPr="00C4688D">
        <w:rPr>
          <w:rFonts w:ascii="Times New Roman" w:hAnsi="Times New Roman" w:cs="Times New Roman"/>
          <w:bCs/>
          <w:color w:val="000000"/>
          <w:sz w:val="24"/>
          <w:szCs w:val="28"/>
        </w:rPr>
        <w:lastRenderedPageBreak/>
        <w:t>Non-proprietary performance work statement (Microsoft Word)  (25 pages. The entire document must be readable and of a professional caliber which could be part of a legal contract)</w:t>
      </w:r>
      <w:bookmarkEnd w:id="1"/>
    </w:p>
    <w:p w14:paraId="4325CF04" w14:textId="77777777" w:rsidR="000502E1" w:rsidRPr="00915EAC" w:rsidRDefault="000502E1" w:rsidP="002952DC">
      <w:pPr>
        <w:pStyle w:val="ListParagraph"/>
        <w:numPr>
          <w:ilvl w:val="2"/>
          <w:numId w:val="9"/>
        </w:numPr>
        <w:spacing w:before="120" w:after="240" w:line="240" w:lineRule="auto"/>
        <w:rPr>
          <w:rFonts w:ascii="Times New Roman" w:hAnsi="Times New Roman" w:cs="Times New Roman"/>
          <w:bCs/>
          <w:color w:val="000000"/>
          <w:szCs w:val="24"/>
        </w:rPr>
      </w:pPr>
      <w:r w:rsidRPr="00915EAC">
        <w:rPr>
          <w:rFonts w:ascii="Times New Roman" w:hAnsi="Times New Roman" w:cs="Times New Roman"/>
          <w:bCs/>
          <w:color w:val="000000"/>
          <w:szCs w:val="24"/>
        </w:rPr>
        <w:t xml:space="preserve">The PWS may, in whole or part, become part of the task order </w:t>
      </w:r>
    </w:p>
    <w:p w14:paraId="1C839CDB" w14:textId="77777777" w:rsidR="000502E1" w:rsidRPr="00915EAC" w:rsidRDefault="000502E1" w:rsidP="00731FC8">
      <w:pPr>
        <w:pStyle w:val="ListParagraph"/>
        <w:numPr>
          <w:ilvl w:val="3"/>
          <w:numId w:val="9"/>
        </w:numPr>
        <w:spacing w:before="120" w:after="240" w:line="240" w:lineRule="auto"/>
        <w:rPr>
          <w:rFonts w:ascii="Times New Roman" w:hAnsi="Times New Roman" w:cs="Times New Roman"/>
          <w:bCs/>
          <w:color w:val="000000"/>
          <w:szCs w:val="24"/>
        </w:rPr>
      </w:pPr>
      <w:r w:rsidRPr="00915EAC">
        <w:rPr>
          <w:rFonts w:ascii="Times New Roman" w:hAnsi="Times New Roman" w:cs="Times New Roman"/>
          <w:bCs/>
          <w:color w:val="000000"/>
          <w:szCs w:val="24"/>
        </w:rPr>
        <w:t>At a minimum please include:</w:t>
      </w:r>
    </w:p>
    <w:p w14:paraId="00252D38" w14:textId="67AA7163" w:rsidR="000502E1" w:rsidRPr="00915EAC" w:rsidRDefault="005A5240" w:rsidP="002952DC">
      <w:pPr>
        <w:pStyle w:val="ListParagraph"/>
        <w:numPr>
          <w:ilvl w:val="4"/>
          <w:numId w:val="9"/>
        </w:numPr>
        <w:spacing w:before="120" w:after="240" w:line="240" w:lineRule="auto"/>
        <w:rPr>
          <w:rFonts w:ascii="Times New Roman" w:hAnsi="Times New Roman" w:cs="Times New Roman"/>
          <w:bCs/>
          <w:color w:val="000000"/>
          <w:szCs w:val="24"/>
        </w:rPr>
      </w:pPr>
      <w:r>
        <w:rPr>
          <w:rFonts w:ascii="Times New Roman" w:hAnsi="Times New Roman" w:cs="Times New Roman"/>
          <w:bCs/>
          <w:color w:val="000000"/>
          <w:szCs w:val="24"/>
        </w:rPr>
        <w:t>A d</w:t>
      </w:r>
      <w:r w:rsidR="000502E1" w:rsidRPr="00915EAC">
        <w:rPr>
          <w:rFonts w:ascii="Times New Roman" w:hAnsi="Times New Roman" w:cs="Times New Roman"/>
          <w:bCs/>
          <w:color w:val="000000"/>
          <w:szCs w:val="24"/>
        </w:rPr>
        <w:t xml:space="preserve">escription of activities and how </w:t>
      </w:r>
      <w:r>
        <w:rPr>
          <w:rFonts w:ascii="Times New Roman" w:hAnsi="Times New Roman" w:cs="Times New Roman"/>
          <w:bCs/>
          <w:color w:val="000000"/>
          <w:szCs w:val="24"/>
        </w:rPr>
        <w:t>to</w:t>
      </w:r>
      <w:r w:rsidR="000502E1" w:rsidRPr="00915EAC">
        <w:rPr>
          <w:rFonts w:ascii="Times New Roman" w:hAnsi="Times New Roman" w:cs="Times New Roman"/>
          <w:bCs/>
          <w:color w:val="000000"/>
          <w:szCs w:val="24"/>
        </w:rPr>
        <w:t xml:space="preserve"> perform each outcome by objective and task</w:t>
      </w:r>
    </w:p>
    <w:p w14:paraId="2D445E8A" w14:textId="77777777" w:rsidR="000502E1" w:rsidRPr="00915EAC" w:rsidRDefault="000502E1" w:rsidP="000502E1">
      <w:pPr>
        <w:pStyle w:val="ListParagraph"/>
        <w:numPr>
          <w:ilvl w:val="4"/>
          <w:numId w:val="9"/>
        </w:numPr>
        <w:spacing w:before="120" w:after="240" w:line="240" w:lineRule="auto"/>
        <w:rPr>
          <w:rFonts w:ascii="Times New Roman" w:hAnsi="Times New Roman" w:cs="Times New Roman"/>
          <w:bCs/>
          <w:color w:val="000000"/>
          <w:szCs w:val="24"/>
        </w:rPr>
      </w:pPr>
      <w:r w:rsidRPr="00915EAC">
        <w:rPr>
          <w:rFonts w:ascii="Times New Roman" w:hAnsi="Times New Roman" w:cs="Times New Roman"/>
          <w:bCs/>
          <w:color w:val="000000"/>
          <w:szCs w:val="24"/>
        </w:rPr>
        <w:t>A deliverable schedule</w:t>
      </w:r>
    </w:p>
    <w:p w14:paraId="32EB9985" w14:textId="77777777" w:rsidR="000502E1" w:rsidRPr="00915EAC" w:rsidRDefault="000502E1" w:rsidP="000502E1">
      <w:pPr>
        <w:pStyle w:val="ListParagraph"/>
        <w:numPr>
          <w:ilvl w:val="4"/>
          <w:numId w:val="9"/>
        </w:numPr>
        <w:spacing w:before="120" w:after="240" w:line="240" w:lineRule="auto"/>
        <w:rPr>
          <w:rFonts w:ascii="Times New Roman" w:hAnsi="Times New Roman" w:cs="Times New Roman"/>
          <w:bCs/>
          <w:color w:val="000000"/>
          <w:szCs w:val="24"/>
        </w:rPr>
      </w:pPr>
      <w:r w:rsidRPr="00915EAC">
        <w:rPr>
          <w:rFonts w:ascii="Times New Roman" w:hAnsi="Times New Roman" w:cs="Times New Roman"/>
          <w:bCs/>
          <w:color w:val="000000"/>
          <w:szCs w:val="24"/>
        </w:rPr>
        <w:t>Risk management measurements and controls</w:t>
      </w:r>
    </w:p>
    <w:p w14:paraId="136D4CD3" w14:textId="1A1D8698" w:rsidR="000502E1" w:rsidRPr="00915EAC" w:rsidRDefault="000502E1" w:rsidP="000502E1">
      <w:pPr>
        <w:pStyle w:val="ListParagraph"/>
        <w:numPr>
          <w:ilvl w:val="4"/>
          <w:numId w:val="9"/>
        </w:numPr>
        <w:spacing w:before="120" w:after="240" w:line="240" w:lineRule="auto"/>
        <w:rPr>
          <w:rFonts w:ascii="Times New Roman" w:hAnsi="Times New Roman" w:cs="Times New Roman"/>
          <w:bCs/>
          <w:color w:val="000000"/>
          <w:szCs w:val="24"/>
        </w:rPr>
      </w:pPr>
      <w:r w:rsidRPr="00915EAC">
        <w:rPr>
          <w:rFonts w:ascii="Times New Roman" w:hAnsi="Times New Roman" w:cs="Times New Roman"/>
          <w:bCs/>
          <w:color w:val="000000"/>
          <w:szCs w:val="24"/>
        </w:rPr>
        <w:t xml:space="preserve">Security concerns (e.g., </w:t>
      </w:r>
      <w:r w:rsidR="005A5240">
        <w:rPr>
          <w:rFonts w:ascii="Times New Roman" w:hAnsi="Times New Roman" w:cs="Times New Roman"/>
          <w:bCs/>
          <w:color w:val="000000"/>
          <w:szCs w:val="24"/>
        </w:rPr>
        <w:t>M</w:t>
      </w:r>
      <w:r w:rsidRPr="00915EAC">
        <w:rPr>
          <w:rFonts w:ascii="Times New Roman" w:hAnsi="Times New Roman" w:cs="Times New Roman"/>
          <w:bCs/>
          <w:color w:val="000000"/>
          <w:szCs w:val="24"/>
        </w:rPr>
        <w:t xml:space="preserve">aintenance of ATO, </w:t>
      </w:r>
      <w:r w:rsidR="005A5240">
        <w:rPr>
          <w:rFonts w:ascii="Times New Roman" w:hAnsi="Times New Roman" w:cs="Times New Roman"/>
          <w:bCs/>
          <w:color w:val="000000"/>
          <w:szCs w:val="24"/>
        </w:rPr>
        <w:t>P</w:t>
      </w:r>
      <w:r w:rsidRPr="00915EAC">
        <w:rPr>
          <w:rFonts w:ascii="Times New Roman" w:hAnsi="Times New Roman" w:cs="Times New Roman"/>
          <w:bCs/>
          <w:color w:val="000000"/>
          <w:szCs w:val="24"/>
        </w:rPr>
        <w:t>atching, etc.)</w:t>
      </w:r>
    </w:p>
    <w:p w14:paraId="6328F565" w14:textId="77777777" w:rsidR="000502E1" w:rsidRPr="00915EAC" w:rsidRDefault="000502E1" w:rsidP="000502E1">
      <w:pPr>
        <w:pStyle w:val="ListParagraph"/>
        <w:numPr>
          <w:ilvl w:val="3"/>
          <w:numId w:val="9"/>
        </w:numPr>
        <w:spacing w:before="120" w:after="240" w:line="240" w:lineRule="auto"/>
        <w:rPr>
          <w:rFonts w:ascii="Times New Roman" w:hAnsi="Times New Roman" w:cs="Times New Roman"/>
          <w:bCs/>
          <w:color w:val="000000"/>
          <w:szCs w:val="24"/>
        </w:rPr>
      </w:pPr>
      <w:r w:rsidRPr="00915EAC">
        <w:rPr>
          <w:rFonts w:ascii="Times New Roman" w:hAnsi="Times New Roman" w:cs="Times New Roman"/>
          <w:bCs/>
          <w:color w:val="000000"/>
          <w:szCs w:val="24"/>
        </w:rPr>
        <w:t>Please do not include:</w:t>
      </w:r>
    </w:p>
    <w:p w14:paraId="355B0D1E" w14:textId="77777777" w:rsidR="000502E1" w:rsidRPr="00915EAC" w:rsidRDefault="000502E1" w:rsidP="000502E1">
      <w:pPr>
        <w:pStyle w:val="ListParagraph"/>
        <w:numPr>
          <w:ilvl w:val="4"/>
          <w:numId w:val="9"/>
        </w:numPr>
        <w:spacing w:before="120" w:after="240" w:line="240" w:lineRule="auto"/>
        <w:rPr>
          <w:rFonts w:ascii="Times New Roman" w:hAnsi="Times New Roman" w:cs="Times New Roman"/>
          <w:bCs/>
          <w:color w:val="000000"/>
          <w:szCs w:val="24"/>
        </w:rPr>
      </w:pPr>
      <w:r w:rsidRPr="00915EAC">
        <w:rPr>
          <w:rFonts w:ascii="Times New Roman" w:hAnsi="Times New Roman" w:cs="Times New Roman"/>
          <w:bCs/>
          <w:color w:val="000000"/>
          <w:szCs w:val="24"/>
        </w:rPr>
        <w:t>Marketing</w:t>
      </w:r>
    </w:p>
    <w:p w14:paraId="0113012F" w14:textId="77777777" w:rsidR="000502E1" w:rsidRPr="00915EAC" w:rsidRDefault="000502E1" w:rsidP="000502E1">
      <w:pPr>
        <w:pStyle w:val="ListParagraph"/>
        <w:numPr>
          <w:ilvl w:val="4"/>
          <w:numId w:val="9"/>
        </w:numPr>
        <w:spacing w:before="120" w:after="240" w:line="240" w:lineRule="auto"/>
        <w:rPr>
          <w:rFonts w:ascii="Times New Roman" w:hAnsi="Times New Roman" w:cs="Times New Roman"/>
          <w:bCs/>
          <w:color w:val="000000"/>
          <w:szCs w:val="24"/>
        </w:rPr>
      </w:pPr>
      <w:r w:rsidRPr="00915EAC">
        <w:rPr>
          <w:rFonts w:ascii="Times New Roman" w:hAnsi="Times New Roman" w:cs="Times New Roman"/>
          <w:bCs/>
          <w:color w:val="000000"/>
          <w:szCs w:val="24"/>
        </w:rPr>
        <w:t>Contractor names or identifying markers</w:t>
      </w:r>
    </w:p>
    <w:p w14:paraId="51210DEA" w14:textId="77777777" w:rsidR="000502E1" w:rsidRPr="00915EAC" w:rsidRDefault="000502E1" w:rsidP="000502E1">
      <w:pPr>
        <w:pStyle w:val="ListParagraph"/>
        <w:numPr>
          <w:ilvl w:val="4"/>
          <w:numId w:val="9"/>
        </w:numPr>
        <w:spacing w:before="120" w:after="240" w:line="240" w:lineRule="auto"/>
        <w:rPr>
          <w:rFonts w:ascii="Times New Roman" w:hAnsi="Times New Roman" w:cs="Times New Roman"/>
          <w:bCs/>
          <w:color w:val="000000"/>
          <w:szCs w:val="24"/>
        </w:rPr>
      </w:pPr>
      <w:r w:rsidRPr="00915EAC">
        <w:rPr>
          <w:rFonts w:ascii="Times New Roman" w:hAnsi="Times New Roman" w:cs="Times New Roman"/>
          <w:bCs/>
          <w:color w:val="000000"/>
          <w:szCs w:val="24"/>
        </w:rPr>
        <w:t xml:space="preserve">Any statements that the government “shall” or “must” </w:t>
      </w:r>
    </w:p>
    <w:p w14:paraId="68BC46DC" w14:textId="77777777" w:rsidR="002952DC" w:rsidRPr="002952DC" w:rsidRDefault="000502E1" w:rsidP="000502E1">
      <w:pPr>
        <w:pStyle w:val="ListParagraph"/>
        <w:numPr>
          <w:ilvl w:val="2"/>
          <w:numId w:val="9"/>
        </w:numPr>
        <w:spacing w:before="120"/>
        <w:rPr>
          <w:rFonts w:ascii="Times New Roman" w:hAnsi="Times New Roman" w:cs="Times New Roman"/>
          <w:sz w:val="24"/>
          <w:szCs w:val="24"/>
        </w:rPr>
      </w:pPr>
      <w:r w:rsidRPr="00915EAC">
        <w:rPr>
          <w:rFonts w:ascii="Times New Roman" w:hAnsi="Times New Roman" w:cs="Times New Roman"/>
          <w:bCs/>
          <w:color w:val="000000"/>
          <w:szCs w:val="24"/>
        </w:rPr>
        <w:t>Accessibility Conformance Report (Section 508)</w:t>
      </w:r>
    </w:p>
    <w:p w14:paraId="31D5D06D" w14:textId="1F2FC9CE" w:rsidR="002952DC" w:rsidRPr="00DC498F" w:rsidRDefault="002952DC" w:rsidP="002952DC">
      <w:pPr>
        <w:pStyle w:val="ListParagraph"/>
        <w:numPr>
          <w:ilvl w:val="1"/>
          <w:numId w:val="9"/>
        </w:numPr>
        <w:spacing w:before="120"/>
        <w:rPr>
          <w:rFonts w:ascii="Times New Roman" w:hAnsi="Times New Roman" w:cs="Times New Roman"/>
          <w:b/>
          <w:sz w:val="24"/>
          <w:szCs w:val="24"/>
        </w:rPr>
      </w:pPr>
      <w:r w:rsidRPr="00DC498F">
        <w:rPr>
          <w:rFonts w:ascii="Times New Roman" w:hAnsi="Times New Roman" w:cs="Times New Roman"/>
          <w:b/>
          <w:color w:val="000000"/>
          <w:sz w:val="24"/>
          <w:szCs w:val="24"/>
        </w:rPr>
        <w:t xml:space="preserve">Section </w:t>
      </w:r>
      <w:r>
        <w:rPr>
          <w:rFonts w:ascii="Times New Roman" w:hAnsi="Times New Roman" w:cs="Times New Roman"/>
          <w:b/>
          <w:color w:val="000000"/>
          <w:sz w:val="24"/>
          <w:szCs w:val="24"/>
        </w:rPr>
        <w:t>3</w:t>
      </w:r>
      <w:r w:rsidR="00C4688D">
        <w:rPr>
          <w:rFonts w:ascii="Times New Roman" w:hAnsi="Times New Roman" w:cs="Times New Roman"/>
          <w:b/>
          <w:color w:val="000000"/>
          <w:sz w:val="24"/>
          <w:szCs w:val="24"/>
        </w:rPr>
        <w:t xml:space="preserve"> – Pricing Information</w:t>
      </w:r>
      <w:r w:rsidRPr="00DC498F">
        <w:rPr>
          <w:rFonts w:ascii="Times New Roman" w:hAnsi="Times New Roman" w:cs="Times New Roman"/>
          <w:b/>
          <w:color w:val="000000"/>
          <w:sz w:val="24"/>
          <w:szCs w:val="24"/>
        </w:rPr>
        <w:t xml:space="preserve">: </w:t>
      </w:r>
    </w:p>
    <w:p w14:paraId="3EA0DC57" w14:textId="77777777" w:rsidR="002952DC" w:rsidRDefault="002952DC" w:rsidP="002952DC">
      <w:pPr>
        <w:pStyle w:val="ListParagraph"/>
        <w:numPr>
          <w:ilvl w:val="2"/>
          <w:numId w:val="9"/>
        </w:numPr>
        <w:spacing w:before="120"/>
        <w:rPr>
          <w:rFonts w:ascii="Times New Roman" w:hAnsi="Times New Roman" w:cs="Times New Roman"/>
          <w:sz w:val="24"/>
          <w:szCs w:val="24"/>
        </w:rPr>
      </w:pPr>
      <w:r>
        <w:rPr>
          <w:rFonts w:ascii="Times New Roman" w:hAnsi="Times New Roman" w:cs="Times New Roman"/>
          <w:sz w:val="24"/>
          <w:szCs w:val="24"/>
        </w:rPr>
        <w:t>Price (Microsoft Excel)</w:t>
      </w:r>
    </w:p>
    <w:p w14:paraId="6950C154" w14:textId="47C13C37" w:rsidR="005A5240" w:rsidRPr="005A5240" w:rsidRDefault="002952DC" w:rsidP="002952DC">
      <w:pPr>
        <w:pStyle w:val="ListParagraph"/>
        <w:numPr>
          <w:ilvl w:val="3"/>
          <w:numId w:val="9"/>
        </w:numPr>
        <w:spacing w:before="120"/>
        <w:rPr>
          <w:rFonts w:ascii="Times New Roman" w:hAnsi="Times New Roman" w:cs="Times New Roman"/>
          <w:sz w:val="24"/>
          <w:szCs w:val="24"/>
        </w:rPr>
      </w:pPr>
      <w:r w:rsidRPr="002952DC">
        <w:rPr>
          <w:rFonts w:ascii="Times New Roman" w:hAnsi="Times New Roman" w:cs="Times New Roman"/>
          <w:bCs/>
          <w:sz w:val="24"/>
          <w:szCs w:val="24"/>
        </w:rPr>
        <w:t xml:space="preserve">Technical </w:t>
      </w:r>
      <w:r w:rsidR="00C4688D" w:rsidRPr="00E15B31">
        <w:rPr>
          <w:rFonts w:ascii="Times New Roman" w:hAnsi="Times New Roman" w:cs="Times New Roman"/>
          <w:bCs/>
          <w:sz w:val="24"/>
          <w:szCs w:val="24"/>
        </w:rPr>
        <w:t>presentations are limited to the scheduled time of the presentation agenda; only those slides which are presented during oral technical presentations will be evaluated, any additional slides will be removed from the record by the contracting officer. Presentations must be readable (when printed out</w:t>
      </w:r>
      <w:r w:rsidR="00C4688D" w:rsidRPr="00E15B31">
        <w:rPr>
          <w:rStyle w:val="FootnoteReference"/>
          <w:rFonts w:ascii="Times New Roman" w:hAnsi="Times New Roman" w:cs="Times New Roman"/>
          <w:bCs/>
          <w:sz w:val="24"/>
          <w:szCs w:val="24"/>
        </w:rPr>
        <w:footnoteReference w:id="6"/>
      </w:r>
      <w:r w:rsidR="00C4688D" w:rsidRPr="00E15B31">
        <w:rPr>
          <w:rFonts w:ascii="Times New Roman" w:hAnsi="Times New Roman" w:cs="Times New Roman"/>
          <w:bCs/>
          <w:sz w:val="24"/>
          <w:szCs w:val="24"/>
        </w:rPr>
        <w:t>) and only what is on the slide will be considered for evaluation. For technical demonstrations of key topics, contractors must demonstrate from their portfolio how they have implemented their approach in a similar environment</w:t>
      </w:r>
      <w:r w:rsidRPr="002952DC">
        <w:rPr>
          <w:rFonts w:ascii="Times New Roman" w:hAnsi="Times New Roman" w:cs="Times New Roman"/>
          <w:bCs/>
          <w:sz w:val="24"/>
          <w:szCs w:val="24"/>
        </w:rPr>
        <w:t>.</w:t>
      </w:r>
      <w:r w:rsidR="005A5240">
        <w:rPr>
          <w:rFonts w:ascii="Times New Roman" w:hAnsi="Times New Roman" w:cs="Times New Roman"/>
          <w:bCs/>
          <w:sz w:val="24"/>
          <w:szCs w:val="24"/>
        </w:rPr>
        <w:br/>
      </w:r>
    </w:p>
    <w:p w14:paraId="2AE63D46" w14:textId="75018DB3" w:rsidR="00F24776" w:rsidRPr="005A5240" w:rsidRDefault="005A5240" w:rsidP="001370E3">
      <w:pPr>
        <w:pStyle w:val="ListParagraph"/>
        <w:widowControl w:val="0"/>
        <w:numPr>
          <w:ilvl w:val="0"/>
          <w:numId w:val="9"/>
        </w:numPr>
        <w:spacing w:before="120" w:after="120"/>
        <w:rPr>
          <w:rFonts w:ascii="Times New Roman" w:hAnsi="Times New Roman" w:cs="Times New Roman"/>
          <w:b/>
          <w:bCs/>
          <w:sz w:val="24"/>
          <w:szCs w:val="24"/>
        </w:rPr>
      </w:pPr>
      <w:r w:rsidRPr="005A5240">
        <w:rPr>
          <w:rFonts w:ascii="Times New Roman" w:hAnsi="Times New Roman" w:cs="Times New Roman"/>
          <w:b/>
          <w:bCs/>
          <w:sz w:val="24"/>
          <w:szCs w:val="24"/>
        </w:rPr>
        <w:t>Technical Presentation Instructions</w:t>
      </w:r>
      <w:r w:rsidRPr="005A5240">
        <w:rPr>
          <w:rFonts w:ascii="Times New Roman" w:hAnsi="Times New Roman" w:cs="Times New Roman"/>
          <w:b/>
          <w:bCs/>
          <w:sz w:val="24"/>
          <w:szCs w:val="24"/>
        </w:rPr>
        <w:br/>
      </w:r>
      <w:r w:rsidRPr="005A5240">
        <w:rPr>
          <w:rFonts w:ascii="Times New Roman" w:hAnsi="Times New Roman" w:cs="Times New Roman"/>
          <w:b/>
          <w:bCs/>
          <w:sz w:val="24"/>
          <w:szCs w:val="24"/>
        </w:rPr>
        <w:br/>
      </w:r>
      <w:r w:rsidR="002952DC" w:rsidRPr="005A5240">
        <w:rPr>
          <w:rFonts w:ascii="Times New Roman" w:hAnsi="Times New Roman" w:cs="Times New Roman"/>
          <w:sz w:val="24"/>
          <w:szCs w:val="24"/>
        </w:rPr>
        <w:t xml:space="preserve">Contract holder submissions must be clear, </w:t>
      </w:r>
      <w:proofErr w:type="gramStart"/>
      <w:r w:rsidR="002952DC" w:rsidRPr="005A5240">
        <w:rPr>
          <w:rFonts w:ascii="Times New Roman" w:hAnsi="Times New Roman" w:cs="Times New Roman"/>
          <w:sz w:val="24"/>
          <w:szCs w:val="24"/>
        </w:rPr>
        <w:t>coherent</w:t>
      </w:r>
      <w:proofErr w:type="gramEnd"/>
      <w:r w:rsidR="002952DC" w:rsidRPr="005A5240">
        <w:rPr>
          <w:rFonts w:ascii="Times New Roman" w:hAnsi="Times New Roman" w:cs="Times New Roman"/>
          <w:sz w:val="24"/>
          <w:szCs w:val="24"/>
        </w:rPr>
        <w:t xml:space="preserve"> and delivered in enough detail for the government to determine its level of confidence in the contract holder’s ability to perform the requirements of this task order (TO). Presentations must clearly demonstrate how the competitor intends to accomplish the project and must include convincing rationale and substantiation of all claims. Oral presentations will follow the schedule in </w:t>
      </w:r>
      <w:r w:rsidR="00F24776" w:rsidRPr="005A5240">
        <w:rPr>
          <w:rFonts w:ascii="Times New Roman" w:hAnsi="Times New Roman" w:cs="Times New Roman"/>
          <w:sz w:val="24"/>
          <w:szCs w:val="24"/>
        </w:rPr>
        <w:t>Figure</w:t>
      </w:r>
      <w:r w:rsidR="002952DC" w:rsidRPr="005A5240">
        <w:rPr>
          <w:rFonts w:ascii="Times New Roman" w:hAnsi="Times New Roman" w:cs="Times New Roman"/>
          <w:sz w:val="24"/>
          <w:szCs w:val="24"/>
        </w:rPr>
        <w:t xml:space="preserve"> 1</w:t>
      </w:r>
      <w:r w:rsidR="00AC3FB8" w:rsidRPr="005A5240">
        <w:rPr>
          <w:rFonts w:ascii="Times New Roman" w:hAnsi="Times New Roman" w:cs="Times New Roman"/>
          <w:sz w:val="24"/>
          <w:szCs w:val="24"/>
        </w:rPr>
        <w:t>.</w:t>
      </w:r>
      <w:r w:rsidR="002952DC" w:rsidRPr="005A5240">
        <w:rPr>
          <w:rFonts w:ascii="Times New Roman" w:hAnsi="Times New Roman" w:cs="Times New Roman"/>
          <w:sz w:val="24"/>
          <w:szCs w:val="24"/>
        </w:rPr>
        <w:br/>
      </w:r>
      <w:r w:rsidR="002952DC" w:rsidRPr="005A5240">
        <w:rPr>
          <w:rFonts w:ascii="Times New Roman" w:hAnsi="Times New Roman" w:cs="Times New Roman"/>
          <w:sz w:val="24"/>
          <w:szCs w:val="24"/>
        </w:rPr>
        <w:br/>
        <w:t>Contract holders must use their own equipment to deliver the presentation. The government conference room may include (lectern, microphone, presentation screen with computer connection cords, guest Wi-Fi, etc.).  Competitors may arrive up to 30 minutes before the scheduled time of their presentation to set up. If held virtually, the government will provide an electronic invitation for the presentation so that it may viewed in real time by multiple government personnel</w:t>
      </w:r>
      <w:r w:rsidR="00FE4341" w:rsidRPr="005A5240">
        <w:rPr>
          <w:rFonts w:ascii="Times New Roman" w:hAnsi="Times New Roman" w:cs="Times New Roman"/>
          <w:sz w:val="24"/>
          <w:szCs w:val="24"/>
        </w:rPr>
        <w:t>.</w:t>
      </w:r>
      <w:r w:rsidR="00FE4341" w:rsidRPr="005A5240">
        <w:rPr>
          <w:rFonts w:ascii="Times New Roman" w:hAnsi="Times New Roman" w:cs="Times New Roman"/>
          <w:sz w:val="24"/>
          <w:szCs w:val="24"/>
        </w:rPr>
        <w:br/>
      </w:r>
      <w:r w:rsidR="00FE4341" w:rsidRPr="005A5240">
        <w:rPr>
          <w:rFonts w:ascii="Times New Roman" w:hAnsi="Times New Roman" w:cs="Times New Roman"/>
          <w:sz w:val="24"/>
          <w:szCs w:val="24"/>
        </w:rPr>
        <w:br/>
      </w:r>
      <w:r w:rsidR="004A6338" w:rsidRPr="00E15B31">
        <w:rPr>
          <w:rFonts w:ascii="Times New Roman" w:hAnsi="Times New Roman" w:cs="Times New Roman"/>
          <w:sz w:val="24"/>
          <w:szCs w:val="24"/>
        </w:rPr>
        <w:t>Contractors may bring up to nine attendees. Contractors are encouraged to have only proposed personnel deliver the presentation however the system architect</w:t>
      </w:r>
      <w:r w:rsidR="004A6338" w:rsidRPr="00E15B31">
        <w:rPr>
          <w:rStyle w:val="FootnoteReference"/>
          <w:rFonts w:ascii="Times New Roman" w:hAnsi="Times New Roman" w:cs="Times New Roman"/>
          <w:sz w:val="24"/>
          <w:szCs w:val="28"/>
        </w:rPr>
        <w:footnoteReference w:id="7"/>
      </w:r>
      <w:r w:rsidR="004A6338" w:rsidRPr="00E15B31">
        <w:rPr>
          <w:rFonts w:ascii="Times New Roman" w:hAnsi="Times New Roman" w:cs="Times New Roman"/>
          <w:sz w:val="24"/>
          <w:szCs w:val="24"/>
        </w:rPr>
        <w:t xml:space="preserve"> must be at the </w:t>
      </w:r>
      <w:r w:rsidR="004A6338" w:rsidRPr="00E15B31">
        <w:rPr>
          <w:rFonts w:ascii="Times New Roman" w:hAnsi="Times New Roman" w:cs="Times New Roman"/>
          <w:sz w:val="24"/>
          <w:szCs w:val="24"/>
        </w:rPr>
        <w:lastRenderedPageBreak/>
        <w:t>presentation. For the successful contract holder who wins this TO, please note the annual contractor performance assessment may include a government statement assessing the proposed personnel, what personnel performed, and any disruptions that may delay work due to contractor personnel replacements</w:t>
      </w:r>
      <w:r w:rsidR="004A6338" w:rsidRPr="00E15B31">
        <w:rPr>
          <w:rStyle w:val="FootnoteReference"/>
          <w:rFonts w:ascii="Times New Roman" w:hAnsi="Times New Roman" w:cs="Times New Roman"/>
          <w:sz w:val="24"/>
          <w:szCs w:val="28"/>
        </w:rPr>
        <w:footnoteReference w:id="8"/>
      </w:r>
      <w:r w:rsidR="004A6338" w:rsidRPr="00E15B31">
        <w:rPr>
          <w:rFonts w:ascii="Times New Roman" w:hAnsi="Times New Roman" w:cs="Times New Roman"/>
          <w:sz w:val="24"/>
          <w:szCs w:val="24"/>
        </w:rPr>
        <w:t>.  Any firm may attend only one oral presentation, whether for itself as a prime contract holder or as a subcontractor for only one prime firm</w:t>
      </w:r>
      <w:r w:rsidR="00FE4341" w:rsidRPr="005A5240">
        <w:rPr>
          <w:rFonts w:ascii="Times New Roman" w:hAnsi="Times New Roman" w:cs="Times New Roman"/>
          <w:sz w:val="24"/>
          <w:szCs w:val="24"/>
        </w:rPr>
        <w:t>.</w:t>
      </w:r>
      <w:r w:rsidR="00FE4341" w:rsidRPr="005A5240">
        <w:rPr>
          <w:rFonts w:ascii="Times New Roman" w:hAnsi="Times New Roman" w:cs="Times New Roman"/>
          <w:sz w:val="24"/>
          <w:szCs w:val="24"/>
        </w:rPr>
        <w:br/>
      </w:r>
      <w:r w:rsidR="00FE4341" w:rsidRPr="005A5240">
        <w:rPr>
          <w:rFonts w:ascii="Times New Roman" w:hAnsi="Times New Roman" w:cs="Times New Roman"/>
          <w:sz w:val="24"/>
          <w:szCs w:val="24"/>
        </w:rPr>
        <w:br/>
        <w:t xml:space="preserve">Contract holders will use the exact presentation submitted at the close of the TO request. The contracting officer will ensure the written presentation is identical to the submitted documents, any substitutions may disqualify a contract holder from award. Contract holders’ presenters and attendees may not use electronics, </w:t>
      </w:r>
      <w:r w:rsidR="00F24776" w:rsidRPr="005A5240">
        <w:rPr>
          <w:rFonts w:ascii="Times New Roman" w:hAnsi="Times New Roman" w:cs="Times New Roman"/>
          <w:sz w:val="24"/>
          <w:szCs w:val="24"/>
        </w:rPr>
        <w:t>phones,</w:t>
      </w:r>
      <w:r w:rsidR="00FE4341" w:rsidRPr="005A5240">
        <w:rPr>
          <w:rFonts w:ascii="Times New Roman" w:hAnsi="Times New Roman" w:cs="Times New Roman"/>
          <w:sz w:val="24"/>
          <w:szCs w:val="24"/>
        </w:rPr>
        <w:t xml:space="preserve"> or other means to reach their firm for any input during the presentations. Oral presentations will be held in or near Washington, D.C. or virtually.</w:t>
      </w:r>
      <w:r w:rsidR="00FE4341" w:rsidRPr="005A5240">
        <w:rPr>
          <w:rFonts w:ascii="Times New Roman" w:hAnsi="Times New Roman" w:cs="Times New Roman"/>
          <w:sz w:val="24"/>
          <w:szCs w:val="24"/>
        </w:rPr>
        <w:br/>
      </w:r>
      <w:r w:rsidR="00FE4341" w:rsidRPr="005A5240">
        <w:rPr>
          <w:rFonts w:ascii="Times New Roman" w:hAnsi="Times New Roman" w:cs="Times New Roman"/>
          <w:sz w:val="24"/>
          <w:szCs w:val="24"/>
        </w:rPr>
        <w:br/>
      </w:r>
      <w:r w:rsidR="00FE4341" w:rsidRPr="005A5240">
        <w:rPr>
          <w:rFonts w:ascii="Times New Roman" w:hAnsi="Times New Roman" w:cs="Times New Roman"/>
          <w:color w:val="000000" w:themeColor="text1"/>
          <w:sz w:val="24"/>
          <w:szCs w:val="24"/>
        </w:rPr>
        <w:t xml:space="preserve">Oral presentations may be recorded. </w:t>
      </w:r>
      <w:r w:rsidR="00FE4341" w:rsidRPr="005A5240">
        <w:rPr>
          <w:rFonts w:ascii="Times New Roman" w:hAnsi="Times New Roman" w:cs="Times New Roman"/>
          <w:sz w:val="24"/>
          <w:szCs w:val="24"/>
        </w:rPr>
        <w:t>Given current global conditions, there is a high probability oral presentations may be, in whole or in part, held virtually. This determination will be decided by mutual agreement between each contract holder and the government. If presentations are held virtually, each member of the competitor’s team may be required to adhere to more specific restrictions. Such restrictions may include signing a statement certifying during the time of the presentation the member did not reach out to resources outside of the identified and present oral presentations team.  The contract holder is responsible for sending the names and email addresses of all oral presentation participants to the contracting officer and contract specialist prior to the start of the presentation.</w:t>
      </w:r>
      <w:r w:rsidR="00FE4341" w:rsidRPr="005A5240">
        <w:rPr>
          <w:rFonts w:ascii="Times New Roman" w:hAnsi="Times New Roman" w:cs="Times New Roman"/>
          <w:sz w:val="24"/>
          <w:szCs w:val="24"/>
        </w:rPr>
        <w:br/>
      </w:r>
      <w:r w:rsidR="00FE4341" w:rsidRPr="005A5240">
        <w:rPr>
          <w:rFonts w:ascii="Times New Roman" w:hAnsi="Times New Roman" w:cs="Times New Roman"/>
          <w:sz w:val="24"/>
          <w:szCs w:val="24"/>
        </w:rPr>
        <w:br/>
      </w:r>
      <w:r w:rsidR="00FE4341" w:rsidRPr="005A5240">
        <w:rPr>
          <w:rFonts w:ascii="Times New Roman" w:hAnsi="Times New Roman" w:cs="Times New Roman"/>
          <w:color w:val="000000" w:themeColor="text1"/>
          <w:sz w:val="24"/>
          <w:szCs w:val="24"/>
        </w:rPr>
        <w:t>Due to internal government technological connectivity issues the government prefers to use a WebEx meeting for virtual orals.  The government is open to alternate software solutions however alternate suggestions will require a connectivity check prior to scheduling oral presentations.</w:t>
      </w:r>
      <w:r w:rsidR="00F24776" w:rsidRPr="005A5240">
        <w:rPr>
          <w:rFonts w:ascii="Times New Roman" w:hAnsi="Times New Roman" w:cs="Times New Roman"/>
          <w:color w:val="000000" w:themeColor="text1"/>
          <w:sz w:val="24"/>
          <w:szCs w:val="24"/>
        </w:rPr>
        <w:br/>
      </w:r>
      <w:r w:rsidR="00F24776" w:rsidRPr="005A5240">
        <w:rPr>
          <w:rFonts w:ascii="Times New Roman" w:hAnsi="Times New Roman" w:cs="Times New Roman"/>
          <w:color w:val="000000" w:themeColor="text1"/>
          <w:sz w:val="24"/>
          <w:szCs w:val="24"/>
        </w:rPr>
        <w:br/>
      </w:r>
      <w:bookmarkStart w:id="2" w:name="_Hlk71216261"/>
      <w:r w:rsidR="001370E3" w:rsidRPr="005A5240">
        <w:rPr>
          <w:rFonts w:ascii="Times New Roman" w:hAnsi="Times New Roman" w:cs="Times New Roman"/>
          <w:b/>
          <w:bCs/>
          <w:snapToGrid w:val="0"/>
          <w:sz w:val="24"/>
          <w:szCs w:val="24"/>
        </w:rPr>
        <w:t xml:space="preserve">Figure 1: Oral Presentations </w:t>
      </w:r>
      <w:r w:rsidR="001370E3" w:rsidRPr="005A5240">
        <w:rPr>
          <w:rFonts w:ascii="Times New Roman" w:hAnsi="Times New Roman" w:cs="Times New Roman"/>
          <w:b/>
          <w:bCs/>
          <w:sz w:val="24"/>
          <w:szCs w:val="24"/>
        </w:rPr>
        <w:t>Agenda</w:t>
      </w:r>
      <w:bookmarkEnd w:id="2"/>
    </w:p>
    <w:tbl>
      <w:tblPr>
        <w:tblStyle w:val="TableGrid"/>
        <w:tblW w:w="0" w:type="auto"/>
        <w:tblInd w:w="-275" w:type="dxa"/>
        <w:tblLook w:val="04A0" w:firstRow="1" w:lastRow="0" w:firstColumn="1" w:lastColumn="0" w:noHBand="0" w:noVBand="1"/>
      </w:tblPr>
      <w:tblGrid>
        <w:gridCol w:w="2657"/>
        <w:gridCol w:w="2875"/>
        <w:gridCol w:w="2205"/>
        <w:gridCol w:w="1713"/>
      </w:tblGrid>
      <w:tr w:rsidR="00F24776" w:rsidRPr="00915EAC" w14:paraId="7C31F211" w14:textId="77777777" w:rsidTr="00753AC2">
        <w:trPr>
          <w:tblHeader/>
        </w:trPr>
        <w:tc>
          <w:tcPr>
            <w:tcW w:w="2657" w:type="dxa"/>
            <w:shd w:val="clear" w:color="auto" w:fill="D9E2F3" w:themeFill="accent1" w:themeFillTint="33"/>
          </w:tcPr>
          <w:p w14:paraId="5DC97208" w14:textId="77777777" w:rsidR="00F24776" w:rsidRPr="00F24776" w:rsidRDefault="00F24776" w:rsidP="00753AC2">
            <w:pPr>
              <w:spacing w:before="120" w:after="240"/>
              <w:rPr>
                <w:bCs/>
                <w:sz w:val="24"/>
                <w:szCs w:val="24"/>
              </w:rPr>
            </w:pPr>
            <w:r w:rsidRPr="00F24776">
              <w:rPr>
                <w:bCs/>
                <w:sz w:val="24"/>
                <w:szCs w:val="24"/>
              </w:rPr>
              <w:t>Date and Time (sample)</w:t>
            </w:r>
          </w:p>
        </w:tc>
        <w:tc>
          <w:tcPr>
            <w:tcW w:w="2875" w:type="dxa"/>
            <w:shd w:val="clear" w:color="auto" w:fill="D9E2F3" w:themeFill="accent1" w:themeFillTint="33"/>
          </w:tcPr>
          <w:p w14:paraId="14288150" w14:textId="77777777" w:rsidR="00F24776" w:rsidRPr="00F24776" w:rsidRDefault="00F24776" w:rsidP="00753AC2">
            <w:pPr>
              <w:spacing w:before="120" w:after="240"/>
              <w:rPr>
                <w:bCs/>
                <w:sz w:val="24"/>
                <w:szCs w:val="24"/>
              </w:rPr>
            </w:pPr>
            <w:r w:rsidRPr="00F24776">
              <w:rPr>
                <w:bCs/>
                <w:sz w:val="24"/>
                <w:szCs w:val="24"/>
              </w:rPr>
              <w:t>Activity</w:t>
            </w:r>
          </w:p>
        </w:tc>
        <w:tc>
          <w:tcPr>
            <w:tcW w:w="2205" w:type="dxa"/>
            <w:shd w:val="clear" w:color="auto" w:fill="D9E2F3" w:themeFill="accent1" w:themeFillTint="33"/>
          </w:tcPr>
          <w:p w14:paraId="70F59CD2" w14:textId="77777777" w:rsidR="00F24776" w:rsidRPr="00F24776" w:rsidRDefault="00F24776" w:rsidP="00753AC2">
            <w:pPr>
              <w:spacing w:before="120" w:after="240"/>
              <w:rPr>
                <w:bCs/>
                <w:sz w:val="24"/>
                <w:szCs w:val="24"/>
              </w:rPr>
            </w:pPr>
            <w:r w:rsidRPr="00F24776">
              <w:rPr>
                <w:bCs/>
                <w:sz w:val="24"/>
                <w:szCs w:val="24"/>
              </w:rPr>
              <w:t>Duration</w:t>
            </w:r>
          </w:p>
        </w:tc>
        <w:tc>
          <w:tcPr>
            <w:tcW w:w="1713" w:type="dxa"/>
            <w:shd w:val="clear" w:color="auto" w:fill="D9E2F3" w:themeFill="accent1" w:themeFillTint="33"/>
          </w:tcPr>
          <w:p w14:paraId="198E1E6D" w14:textId="77777777" w:rsidR="00F24776" w:rsidRPr="00F24776" w:rsidRDefault="00F24776" w:rsidP="00753AC2">
            <w:pPr>
              <w:spacing w:before="120" w:after="240"/>
              <w:rPr>
                <w:bCs/>
                <w:sz w:val="24"/>
                <w:szCs w:val="24"/>
              </w:rPr>
            </w:pPr>
            <w:r w:rsidRPr="00F24776">
              <w:rPr>
                <w:bCs/>
                <w:sz w:val="24"/>
                <w:szCs w:val="24"/>
              </w:rPr>
              <w:t>Location</w:t>
            </w:r>
          </w:p>
        </w:tc>
      </w:tr>
      <w:tr w:rsidR="004A6338" w:rsidRPr="00915EAC" w14:paraId="2BA55242" w14:textId="77777777" w:rsidTr="00753AC2">
        <w:tc>
          <w:tcPr>
            <w:tcW w:w="2657" w:type="dxa"/>
            <w:shd w:val="clear" w:color="auto" w:fill="auto"/>
          </w:tcPr>
          <w:p w14:paraId="23207867" w14:textId="77777777" w:rsidR="004A6338" w:rsidRPr="00F24776" w:rsidRDefault="004A6338" w:rsidP="004A6338">
            <w:pPr>
              <w:spacing w:before="120" w:after="240"/>
              <w:rPr>
                <w:bCs/>
                <w:sz w:val="24"/>
                <w:szCs w:val="24"/>
              </w:rPr>
            </w:pPr>
            <w:r w:rsidRPr="00F24776">
              <w:rPr>
                <w:bCs/>
                <w:sz w:val="24"/>
                <w:szCs w:val="24"/>
              </w:rPr>
              <w:t>7:30 AM ET</w:t>
            </w:r>
          </w:p>
        </w:tc>
        <w:tc>
          <w:tcPr>
            <w:tcW w:w="2875" w:type="dxa"/>
            <w:shd w:val="clear" w:color="auto" w:fill="auto"/>
          </w:tcPr>
          <w:p w14:paraId="2FB7D592" w14:textId="77777777" w:rsidR="004A6338" w:rsidRPr="00F24776" w:rsidRDefault="004A6338" w:rsidP="004A6338">
            <w:pPr>
              <w:spacing w:before="120" w:after="240"/>
              <w:rPr>
                <w:bCs/>
                <w:sz w:val="24"/>
                <w:szCs w:val="24"/>
              </w:rPr>
            </w:pPr>
            <w:r w:rsidRPr="00F24776">
              <w:rPr>
                <w:bCs/>
                <w:sz w:val="24"/>
                <w:szCs w:val="24"/>
              </w:rPr>
              <w:t>Competitors may arrive and begin set up</w:t>
            </w:r>
          </w:p>
        </w:tc>
        <w:tc>
          <w:tcPr>
            <w:tcW w:w="2205" w:type="dxa"/>
            <w:shd w:val="clear" w:color="auto" w:fill="auto"/>
          </w:tcPr>
          <w:p w14:paraId="3A8906D3" w14:textId="77777777" w:rsidR="004A6338" w:rsidRPr="00F24776" w:rsidRDefault="004A6338" w:rsidP="004A6338">
            <w:pPr>
              <w:spacing w:before="120" w:after="240"/>
              <w:rPr>
                <w:bCs/>
                <w:sz w:val="24"/>
                <w:szCs w:val="24"/>
              </w:rPr>
            </w:pPr>
            <w:r w:rsidRPr="00F24776">
              <w:rPr>
                <w:bCs/>
                <w:sz w:val="24"/>
                <w:szCs w:val="24"/>
              </w:rPr>
              <w:t>Up to 30 minutes</w:t>
            </w:r>
          </w:p>
        </w:tc>
        <w:tc>
          <w:tcPr>
            <w:tcW w:w="1713" w:type="dxa"/>
            <w:shd w:val="clear" w:color="auto" w:fill="auto"/>
          </w:tcPr>
          <w:p w14:paraId="35D79CC0" w14:textId="6BD280A3" w:rsidR="004A6338" w:rsidRPr="004A6338" w:rsidRDefault="004A6338" w:rsidP="004A6338">
            <w:pPr>
              <w:spacing w:before="120" w:after="240"/>
              <w:rPr>
                <w:bCs/>
                <w:sz w:val="24"/>
                <w:szCs w:val="24"/>
              </w:rPr>
            </w:pPr>
            <w:r w:rsidRPr="004A6338">
              <w:rPr>
                <w:bCs/>
                <w:sz w:val="24"/>
                <w:szCs w:val="24"/>
              </w:rPr>
              <w:t>Rockville, MD or virtual</w:t>
            </w:r>
          </w:p>
        </w:tc>
      </w:tr>
      <w:tr w:rsidR="004A6338" w:rsidRPr="00915EAC" w14:paraId="0E3CFDA5" w14:textId="77777777" w:rsidTr="00753AC2">
        <w:tc>
          <w:tcPr>
            <w:tcW w:w="2657" w:type="dxa"/>
            <w:shd w:val="clear" w:color="auto" w:fill="auto"/>
          </w:tcPr>
          <w:p w14:paraId="00518606" w14:textId="77777777" w:rsidR="004A6338" w:rsidRPr="00F24776" w:rsidRDefault="004A6338" w:rsidP="004A6338">
            <w:pPr>
              <w:spacing w:before="120" w:after="240"/>
              <w:rPr>
                <w:sz w:val="24"/>
                <w:szCs w:val="24"/>
              </w:rPr>
            </w:pPr>
            <w:r w:rsidRPr="00F24776">
              <w:rPr>
                <w:sz w:val="24"/>
                <w:szCs w:val="24"/>
              </w:rPr>
              <w:t>7:50 AM ET</w:t>
            </w:r>
          </w:p>
        </w:tc>
        <w:tc>
          <w:tcPr>
            <w:tcW w:w="2875" w:type="dxa"/>
            <w:shd w:val="clear" w:color="auto" w:fill="auto"/>
          </w:tcPr>
          <w:p w14:paraId="528F31B3" w14:textId="2FCBC0E8" w:rsidR="004A6338" w:rsidRPr="00F24776" w:rsidRDefault="004A6338" w:rsidP="004A6338">
            <w:pPr>
              <w:spacing w:before="120" w:after="240"/>
              <w:rPr>
                <w:bCs/>
                <w:sz w:val="24"/>
                <w:szCs w:val="24"/>
              </w:rPr>
            </w:pPr>
            <w:r w:rsidRPr="00F24776">
              <w:rPr>
                <w:bCs/>
                <w:sz w:val="24"/>
                <w:szCs w:val="24"/>
              </w:rPr>
              <w:t xml:space="preserve">Contracting officer welcomes </w:t>
            </w:r>
            <w:r>
              <w:rPr>
                <w:bCs/>
                <w:sz w:val="24"/>
                <w:szCs w:val="24"/>
              </w:rPr>
              <w:t>contractor</w:t>
            </w:r>
            <w:r w:rsidRPr="00F24776">
              <w:rPr>
                <w:bCs/>
                <w:sz w:val="24"/>
                <w:szCs w:val="24"/>
              </w:rPr>
              <w:t xml:space="preserve"> and provides brief process overview</w:t>
            </w:r>
          </w:p>
        </w:tc>
        <w:tc>
          <w:tcPr>
            <w:tcW w:w="2205" w:type="dxa"/>
            <w:shd w:val="clear" w:color="auto" w:fill="auto"/>
          </w:tcPr>
          <w:p w14:paraId="5A728F99" w14:textId="77777777" w:rsidR="004A6338" w:rsidRPr="00F24776" w:rsidRDefault="004A6338" w:rsidP="004A6338">
            <w:pPr>
              <w:spacing w:before="120" w:after="240"/>
              <w:rPr>
                <w:bCs/>
                <w:sz w:val="24"/>
                <w:szCs w:val="24"/>
              </w:rPr>
            </w:pPr>
            <w:r w:rsidRPr="00F24776">
              <w:rPr>
                <w:bCs/>
                <w:sz w:val="24"/>
                <w:szCs w:val="24"/>
              </w:rPr>
              <w:t>5 to 10 minutes</w:t>
            </w:r>
          </w:p>
        </w:tc>
        <w:tc>
          <w:tcPr>
            <w:tcW w:w="1713" w:type="dxa"/>
            <w:shd w:val="clear" w:color="auto" w:fill="auto"/>
          </w:tcPr>
          <w:p w14:paraId="77FBB433" w14:textId="172E2DAC" w:rsidR="004A6338" w:rsidRPr="004A6338" w:rsidRDefault="004A6338" w:rsidP="004A6338">
            <w:pPr>
              <w:spacing w:before="120" w:after="240"/>
              <w:rPr>
                <w:bCs/>
                <w:sz w:val="24"/>
                <w:szCs w:val="24"/>
              </w:rPr>
            </w:pPr>
            <w:r w:rsidRPr="004A6338">
              <w:rPr>
                <w:bCs/>
                <w:sz w:val="24"/>
                <w:szCs w:val="24"/>
              </w:rPr>
              <w:t>Rockville, MD or virtual</w:t>
            </w:r>
          </w:p>
        </w:tc>
      </w:tr>
      <w:tr w:rsidR="004A6338" w:rsidRPr="00915EAC" w14:paraId="73E56736" w14:textId="77777777" w:rsidTr="00753AC2">
        <w:tc>
          <w:tcPr>
            <w:tcW w:w="2657" w:type="dxa"/>
          </w:tcPr>
          <w:p w14:paraId="54DB52D2" w14:textId="77777777" w:rsidR="004A6338" w:rsidRPr="00F24776" w:rsidRDefault="004A6338" w:rsidP="004A6338">
            <w:pPr>
              <w:spacing w:before="120" w:after="240"/>
              <w:rPr>
                <w:bCs/>
                <w:sz w:val="24"/>
                <w:szCs w:val="24"/>
              </w:rPr>
            </w:pPr>
            <w:r w:rsidRPr="00F24776">
              <w:rPr>
                <w:bCs/>
                <w:sz w:val="24"/>
                <w:szCs w:val="24"/>
              </w:rPr>
              <w:t>8:00 AM – 9:00 AM ET</w:t>
            </w:r>
          </w:p>
        </w:tc>
        <w:tc>
          <w:tcPr>
            <w:tcW w:w="2875" w:type="dxa"/>
          </w:tcPr>
          <w:p w14:paraId="7D051EBF" w14:textId="77777777" w:rsidR="004A6338" w:rsidRPr="00F24776" w:rsidRDefault="004A6338" w:rsidP="004A6338">
            <w:pPr>
              <w:spacing w:before="120" w:after="240"/>
              <w:rPr>
                <w:bCs/>
                <w:sz w:val="24"/>
                <w:szCs w:val="24"/>
              </w:rPr>
            </w:pPr>
            <w:r w:rsidRPr="00F24776">
              <w:rPr>
                <w:bCs/>
                <w:sz w:val="24"/>
                <w:szCs w:val="24"/>
              </w:rPr>
              <w:t>Oral presentation</w:t>
            </w:r>
          </w:p>
        </w:tc>
        <w:tc>
          <w:tcPr>
            <w:tcW w:w="2205" w:type="dxa"/>
          </w:tcPr>
          <w:p w14:paraId="48798B22" w14:textId="77777777" w:rsidR="004A6338" w:rsidRPr="00F24776" w:rsidRDefault="004A6338" w:rsidP="004A6338">
            <w:pPr>
              <w:spacing w:before="120" w:after="240"/>
              <w:rPr>
                <w:bCs/>
                <w:sz w:val="24"/>
                <w:szCs w:val="24"/>
              </w:rPr>
            </w:pPr>
            <w:r w:rsidRPr="00F24776">
              <w:rPr>
                <w:bCs/>
                <w:sz w:val="24"/>
                <w:szCs w:val="24"/>
              </w:rPr>
              <w:t>1 hour</w:t>
            </w:r>
          </w:p>
        </w:tc>
        <w:tc>
          <w:tcPr>
            <w:tcW w:w="1713" w:type="dxa"/>
          </w:tcPr>
          <w:p w14:paraId="79DB7A07" w14:textId="0CEC49E9" w:rsidR="004A6338" w:rsidRPr="004A6338" w:rsidRDefault="004A6338" w:rsidP="004A6338">
            <w:pPr>
              <w:spacing w:before="120" w:after="240"/>
              <w:rPr>
                <w:bCs/>
                <w:sz w:val="24"/>
                <w:szCs w:val="24"/>
              </w:rPr>
            </w:pPr>
            <w:r w:rsidRPr="004A6338">
              <w:rPr>
                <w:bCs/>
                <w:sz w:val="24"/>
                <w:szCs w:val="24"/>
              </w:rPr>
              <w:t>Rockville, MD or virtual</w:t>
            </w:r>
          </w:p>
        </w:tc>
      </w:tr>
      <w:tr w:rsidR="004A6338" w:rsidRPr="00915EAC" w14:paraId="778AC875" w14:textId="77777777" w:rsidTr="00753AC2">
        <w:tc>
          <w:tcPr>
            <w:tcW w:w="2657" w:type="dxa"/>
          </w:tcPr>
          <w:p w14:paraId="42B56872" w14:textId="77777777" w:rsidR="004A6338" w:rsidRPr="00F24776" w:rsidRDefault="004A6338" w:rsidP="004A6338">
            <w:pPr>
              <w:spacing w:before="120" w:after="240"/>
              <w:rPr>
                <w:bCs/>
                <w:sz w:val="24"/>
                <w:szCs w:val="24"/>
              </w:rPr>
            </w:pPr>
            <w:r w:rsidRPr="00F24776">
              <w:rPr>
                <w:bCs/>
                <w:sz w:val="24"/>
                <w:szCs w:val="24"/>
              </w:rPr>
              <w:lastRenderedPageBreak/>
              <w:t>9:00 – 9:15 AM ET</w:t>
            </w:r>
          </w:p>
        </w:tc>
        <w:tc>
          <w:tcPr>
            <w:tcW w:w="2875" w:type="dxa"/>
          </w:tcPr>
          <w:p w14:paraId="4474B18F" w14:textId="77777777" w:rsidR="004A6338" w:rsidRPr="00F24776" w:rsidRDefault="004A6338" w:rsidP="004A6338">
            <w:pPr>
              <w:spacing w:before="120" w:after="240"/>
              <w:rPr>
                <w:bCs/>
                <w:sz w:val="24"/>
                <w:szCs w:val="24"/>
              </w:rPr>
            </w:pPr>
            <w:r w:rsidRPr="00F24776">
              <w:rPr>
                <w:bCs/>
                <w:sz w:val="24"/>
                <w:szCs w:val="24"/>
              </w:rPr>
              <w:t>Break</w:t>
            </w:r>
          </w:p>
        </w:tc>
        <w:tc>
          <w:tcPr>
            <w:tcW w:w="2205" w:type="dxa"/>
          </w:tcPr>
          <w:p w14:paraId="4BCC941D" w14:textId="77777777" w:rsidR="004A6338" w:rsidRPr="00F24776" w:rsidRDefault="004A6338" w:rsidP="004A6338">
            <w:pPr>
              <w:spacing w:before="120" w:after="240"/>
              <w:rPr>
                <w:bCs/>
                <w:sz w:val="24"/>
                <w:szCs w:val="24"/>
              </w:rPr>
            </w:pPr>
            <w:r w:rsidRPr="00F24776">
              <w:rPr>
                <w:bCs/>
                <w:sz w:val="24"/>
                <w:szCs w:val="24"/>
              </w:rPr>
              <w:t>15 minutes</w:t>
            </w:r>
          </w:p>
        </w:tc>
        <w:tc>
          <w:tcPr>
            <w:tcW w:w="1713" w:type="dxa"/>
          </w:tcPr>
          <w:p w14:paraId="025AFC39" w14:textId="1DA63222" w:rsidR="004A6338" w:rsidRPr="004A6338" w:rsidRDefault="004A6338" w:rsidP="004A6338">
            <w:pPr>
              <w:spacing w:before="120" w:after="240"/>
              <w:rPr>
                <w:bCs/>
                <w:sz w:val="24"/>
                <w:szCs w:val="24"/>
              </w:rPr>
            </w:pPr>
            <w:r w:rsidRPr="004A6338">
              <w:rPr>
                <w:bCs/>
                <w:sz w:val="24"/>
                <w:szCs w:val="24"/>
              </w:rPr>
              <w:t>Rockville, MD or virtual</w:t>
            </w:r>
          </w:p>
        </w:tc>
      </w:tr>
      <w:tr w:rsidR="004A6338" w:rsidRPr="00915EAC" w14:paraId="785931FB" w14:textId="77777777" w:rsidTr="00753AC2">
        <w:tc>
          <w:tcPr>
            <w:tcW w:w="2657" w:type="dxa"/>
          </w:tcPr>
          <w:p w14:paraId="223921BA" w14:textId="77777777" w:rsidR="004A6338" w:rsidRPr="00F24776" w:rsidRDefault="004A6338" w:rsidP="004A6338">
            <w:pPr>
              <w:spacing w:before="120" w:after="240"/>
              <w:rPr>
                <w:bCs/>
                <w:sz w:val="24"/>
                <w:szCs w:val="24"/>
              </w:rPr>
            </w:pPr>
            <w:r w:rsidRPr="00F24776">
              <w:rPr>
                <w:bCs/>
                <w:sz w:val="24"/>
                <w:szCs w:val="24"/>
              </w:rPr>
              <w:t>9:15 – 10:15 AM ET</w:t>
            </w:r>
          </w:p>
        </w:tc>
        <w:tc>
          <w:tcPr>
            <w:tcW w:w="2875" w:type="dxa"/>
          </w:tcPr>
          <w:p w14:paraId="04CF924C" w14:textId="2CBEA6EB" w:rsidR="004A6338" w:rsidRPr="00F24776" w:rsidRDefault="004A6338" w:rsidP="004A6338">
            <w:pPr>
              <w:spacing w:before="120" w:after="240"/>
              <w:rPr>
                <w:bCs/>
                <w:sz w:val="24"/>
                <w:szCs w:val="24"/>
              </w:rPr>
            </w:pPr>
            <w:r w:rsidRPr="00F24776">
              <w:rPr>
                <w:bCs/>
                <w:sz w:val="24"/>
                <w:szCs w:val="24"/>
              </w:rPr>
              <w:t xml:space="preserve">Technical demonstration of key topics. </w:t>
            </w:r>
            <w:r>
              <w:rPr>
                <w:bCs/>
                <w:sz w:val="24"/>
                <w:szCs w:val="24"/>
              </w:rPr>
              <w:t>Contract holders</w:t>
            </w:r>
            <w:r w:rsidRPr="00F24776">
              <w:rPr>
                <w:bCs/>
                <w:sz w:val="24"/>
                <w:szCs w:val="24"/>
              </w:rPr>
              <w:t xml:space="preserve"> are not limited to the number of performance retrospectives. Rather presenters are limited by the time allowed.</w:t>
            </w:r>
          </w:p>
          <w:p w14:paraId="2A2C2A27" w14:textId="17401192" w:rsidR="004A6338" w:rsidRPr="00F24776" w:rsidRDefault="004A6338" w:rsidP="004A6338">
            <w:pPr>
              <w:spacing w:before="120" w:after="240"/>
              <w:rPr>
                <w:bCs/>
                <w:sz w:val="24"/>
                <w:szCs w:val="24"/>
              </w:rPr>
            </w:pPr>
            <w:r w:rsidRPr="00F24776">
              <w:rPr>
                <w:bCs/>
                <w:sz w:val="24"/>
                <w:szCs w:val="24"/>
              </w:rPr>
              <w:t xml:space="preserve">Topic 1: </w:t>
            </w:r>
            <w:r>
              <w:rPr>
                <w:bCs/>
                <w:sz w:val="24"/>
                <w:szCs w:val="24"/>
              </w:rPr>
              <w:t>ServiceNow retrospective</w:t>
            </w:r>
          </w:p>
          <w:p w14:paraId="7B59EB03" w14:textId="06FFDA13" w:rsidR="004A6338" w:rsidRPr="00F24776" w:rsidRDefault="004A6338" w:rsidP="004A6338">
            <w:pPr>
              <w:spacing w:before="120" w:after="240"/>
              <w:rPr>
                <w:bCs/>
                <w:sz w:val="24"/>
                <w:szCs w:val="24"/>
              </w:rPr>
            </w:pPr>
            <w:r w:rsidRPr="00F24776">
              <w:rPr>
                <w:bCs/>
                <w:sz w:val="24"/>
                <w:szCs w:val="24"/>
              </w:rPr>
              <w:t xml:space="preserve">Topic 2: </w:t>
            </w:r>
            <w:r>
              <w:rPr>
                <w:bCs/>
                <w:sz w:val="24"/>
                <w:szCs w:val="24"/>
              </w:rPr>
              <w:t>SaaS retrospective</w:t>
            </w:r>
          </w:p>
          <w:p w14:paraId="4399D1EB" w14:textId="5782E167" w:rsidR="004A6338" w:rsidRPr="00F24776" w:rsidRDefault="004A6338" w:rsidP="004A6338">
            <w:pPr>
              <w:spacing w:before="120" w:after="240"/>
              <w:rPr>
                <w:bCs/>
                <w:sz w:val="24"/>
                <w:szCs w:val="24"/>
              </w:rPr>
            </w:pPr>
            <w:r w:rsidRPr="00F24776">
              <w:rPr>
                <w:bCs/>
                <w:sz w:val="24"/>
                <w:szCs w:val="24"/>
              </w:rPr>
              <w:t xml:space="preserve">Topic 3:  </w:t>
            </w:r>
            <w:r>
              <w:rPr>
                <w:bCs/>
                <w:sz w:val="24"/>
                <w:szCs w:val="24"/>
              </w:rPr>
              <w:t>PaaS retrospective</w:t>
            </w:r>
          </w:p>
        </w:tc>
        <w:tc>
          <w:tcPr>
            <w:tcW w:w="2205" w:type="dxa"/>
          </w:tcPr>
          <w:p w14:paraId="7F16F9B6" w14:textId="77777777" w:rsidR="004A6338" w:rsidRPr="00F24776" w:rsidRDefault="004A6338" w:rsidP="004A6338">
            <w:pPr>
              <w:spacing w:before="120" w:after="240"/>
              <w:rPr>
                <w:bCs/>
                <w:sz w:val="24"/>
                <w:szCs w:val="24"/>
              </w:rPr>
            </w:pPr>
            <w:r w:rsidRPr="00F24776">
              <w:rPr>
                <w:bCs/>
                <w:sz w:val="24"/>
                <w:szCs w:val="24"/>
              </w:rPr>
              <w:t xml:space="preserve">1 hour </w:t>
            </w:r>
          </w:p>
        </w:tc>
        <w:tc>
          <w:tcPr>
            <w:tcW w:w="1713" w:type="dxa"/>
          </w:tcPr>
          <w:p w14:paraId="2F76B70D" w14:textId="5C8E7ECD" w:rsidR="004A6338" w:rsidRPr="004A6338" w:rsidRDefault="004A6338" w:rsidP="004A6338">
            <w:pPr>
              <w:spacing w:before="120" w:after="240"/>
              <w:rPr>
                <w:bCs/>
                <w:sz w:val="24"/>
                <w:szCs w:val="24"/>
              </w:rPr>
            </w:pPr>
            <w:r w:rsidRPr="004A6338">
              <w:rPr>
                <w:bCs/>
                <w:sz w:val="24"/>
                <w:szCs w:val="24"/>
              </w:rPr>
              <w:t>Rockville, MD or virtual</w:t>
            </w:r>
          </w:p>
        </w:tc>
      </w:tr>
      <w:tr w:rsidR="004A6338" w:rsidRPr="00915EAC" w14:paraId="7A6C6781" w14:textId="77777777" w:rsidTr="00753AC2">
        <w:tc>
          <w:tcPr>
            <w:tcW w:w="2657" w:type="dxa"/>
          </w:tcPr>
          <w:p w14:paraId="10DF563C" w14:textId="77777777" w:rsidR="004A6338" w:rsidRPr="00F24776" w:rsidRDefault="004A6338" w:rsidP="004A6338">
            <w:pPr>
              <w:spacing w:before="120" w:after="240"/>
              <w:rPr>
                <w:bCs/>
                <w:sz w:val="24"/>
                <w:szCs w:val="24"/>
              </w:rPr>
            </w:pPr>
            <w:r w:rsidRPr="00F24776">
              <w:rPr>
                <w:bCs/>
                <w:sz w:val="24"/>
                <w:szCs w:val="24"/>
              </w:rPr>
              <w:t>10:15 – 11:00 AM ET</w:t>
            </w:r>
          </w:p>
        </w:tc>
        <w:tc>
          <w:tcPr>
            <w:tcW w:w="2875" w:type="dxa"/>
          </w:tcPr>
          <w:p w14:paraId="62FBEC93" w14:textId="77777777" w:rsidR="004A6338" w:rsidRPr="00F24776" w:rsidRDefault="004A6338" w:rsidP="004A6338">
            <w:pPr>
              <w:spacing w:before="120" w:after="240"/>
              <w:rPr>
                <w:sz w:val="24"/>
                <w:szCs w:val="24"/>
              </w:rPr>
            </w:pPr>
            <w:r w:rsidRPr="00F24776">
              <w:rPr>
                <w:sz w:val="24"/>
                <w:szCs w:val="24"/>
              </w:rPr>
              <w:t>Break</w:t>
            </w:r>
          </w:p>
          <w:p w14:paraId="75AFA6C1" w14:textId="77777777" w:rsidR="004A6338" w:rsidRPr="00F24776" w:rsidRDefault="004A6338" w:rsidP="004A6338">
            <w:pPr>
              <w:spacing w:before="120" w:after="240"/>
              <w:rPr>
                <w:bCs/>
                <w:sz w:val="24"/>
                <w:szCs w:val="24"/>
              </w:rPr>
            </w:pPr>
            <w:r w:rsidRPr="00F24776">
              <w:rPr>
                <w:sz w:val="24"/>
                <w:szCs w:val="24"/>
              </w:rPr>
              <w:t xml:space="preserve">Government meets to identify any clarifications or elaborations it may require to understand the presentation and demonstration. </w:t>
            </w:r>
          </w:p>
        </w:tc>
        <w:tc>
          <w:tcPr>
            <w:tcW w:w="2205" w:type="dxa"/>
          </w:tcPr>
          <w:p w14:paraId="6E9D34C5" w14:textId="77777777" w:rsidR="004A6338" w:rsidRPr="00F24776" w:rsidRDefault="004A6338" w:rsidP="004A6338">
            <w:pPr>
              <w:spacing w:before="120" w:after="240"/>
              <w:rPr>
                <w:bCs/>
                <w:sz w:val="24"/>
                <w:szCs w:val="24"/>
              </w:rPr>
            </w:pPr>
            <w:r w:rsidRPr="00F24776">
              <w:rPr>
                <w:bCs/>
                <w:sz w:val="24"/>
                <w:szCs w:val="24"/>
              </w:rPr>
              <w:t>45 minutes</w:t>
            </w:r>
          </w:p>
        </w:tc>
        <w:tc>
          <w:tcPr>
            <w:tcW w:w="1713" w:type="dxa"/>
          </w:tcPr>
          <w:p w14:paraId="1FFE50BF" w14:textId="51E76D96" w:rsidR="004A6338" w:rsidRPr="004A6338" w:rsidRDefault="004A6338" w:rsidP="004A6338">
            <w:pPr>
              <w:spacing w:before="120" w:after="240"/>
              <w:rPr>
                <w:bCs/>
                <w:sz w:val="24"/>
                <w:szCs w:val="24"/>
              </w:rPr>
            </w:pPr>
            <w:r w:rsidRPr="004A6338">
              <w:rPr>
                <w:bCs/>
                <w:sz w:val="24"/>
                <w:szCs w:val="24"/>
              </w:rPr>
              <w:t>Rockville, MD or virtual</w:t>
            </w:r>
          </w:p>
        </w:tc>
      </w:tr>
      <w:tr w:rsidR="004A6338" w:rsidRPr="00915EAC" w14:paraId="7893C967" w14:textId="77777777" w:rsidTr="00753AC2">
        <w:tc>
          <w:tcPr>
            <w:tcW w:w="2657" w:type="dxa"/>
          </w:tcPr>
          <w:p w14:paraId="2BCBC1F1" w14:textId="77777777" w:rsidR="004A6338" w:rsidRPr="00F24776" w:rsidRDefault="004A6338" w:rsidP="004A6338">
            <w:pPr>
              <w:spacing w:before="120" w:after="240"/>
              <w:rPr>
                <w:bCs/>
                <w:sz w:val="24"/>
                <w:szCs w:val="24"/>
              </w:rPr>
            </w:pPr>
            <w:r w:rsidRPr="00F24776">
              <w:rPr>
                <w:bCs/>
                <w:sz w:val="24"/>
                <w:szCs w:val="24"/>
              </w:rPr>
              <w:t>11:00 AM – 11:45 AM ET</w:t>
            </w:r>
          </w:p>
        </w:tc>
        <w:tc>
          <w:tcPr>
            <w:tcW w:w="2875" w:type="dxa"/>
          </w:tcPr>
          <w:p w14:paraId="42DBFA9D" w14:textId="77777777" w:rsidR="004A6338" w:rsidRPr="00F24776" w:rsidRDefault="004A6338" w:rsidP="004A6338">
            <w:pPr>
              <w:spacing w:before="120" w:after="240"/>
              <w:rPr>
                <w:sz w:val="24"/>
                <w:szCs w:val="24"/>
              </w:rPr>
            </w:pPr>
            <w:r w:rsidRPr="00F24776">
              <w:rPr>
                <w:sz w:val="24"/>
                <w:szCs w:val="24"/>
              </w:rPr>
              <w:t>Questions and answers</w:t>
            </w:r>
          </w:p>
          <w:p w14:paraId="0C2A3E7E" w14:textId="77777777" w:rsidR="004A6338" w:rsidRPr="00F24776" w:rsidRDefault="004A6338" w:rsidP="004A6338">
            <w:pPr>
              <w:spacing w:before="120" w:after="240"/>
              <w:rPr>
                <w:sz w:val="24"/>
                <w:szCs w:val="24"/>
              </w:rPr>
            </w:pPr>
          </w:p>
        </w:tc>
        <w:tc>
          <w:tcPr>
            <w:tcW w:w="2205" w:type="dxa"/>
          </w:tcPr>
          <w:p w14:paraId="4BAC1900" w14:textId="77777777" w:rsidR="004A6338" w:rsidRPr="00F24776" w:rsidRDefault="004A6338" w:rsidP="004A6338">
            <w:pPr>
              <w:spacing w:before="120" w:after="240"/>
              <w:rPr>
                <w:bCs/>
                <w:sz w:val="24"/>
                <w:szCs w:val="24"/>
              </w:rPr>
            </w:pPr>
            <w:r w:rsidRPr="00F24776">
              <w:rPr>
                <w:bCs/>
                <w:sz w:val="24"/>
                <w:szCs w:val="24"/>
              </w:rPr>
              <w:t>45 minutes</w:t>
            </w:r>
          </w:p>
        </w:tc>
        <w:tc>
          <w:tcPr>
            <w:tcW w:w="1713" w:type="dxa"/>
          </w:tcPr>
          <w:p w14:paraId="2447FBCE" w14:textId="367FDA6B" w:rsidR="004A6338" w:rsidRPr="004A6338" w:rsidRDefault="004A6338" w:rsidP="004A6338">
            <w:pPr>
              <w:spacing w:before="120" w:after="240"/>
              <w:rPr>
                <w:bCs/>
                <w:sz w:val="24"/>
                <w:szCs w:val="24"/>
              </w:rPr>
            </w:pPr>
            <w:r w:rsidRPr="004A6338">
              <w:rPr>
                <w:bCs/>
                <w:sz w:val="24"/>
                <w:szCs w:val="24"/>
              </w:rPr>
              <w:t>Rockville, MD or virtual</w:t>
            </w:r>
          </w:p>
        </w:tc>
      </w:tr>
    </w:tbl>
    <w:p w14:paraId="1943E6E5" w14:textId="09408838" w:rsidR="00FE4341" w:rsidRPr="00F24776" w:rsidRDefault="00FE4341" w:rsidP="00F24776">
      <w:pPr>
        <w:spacing w:before="120"/>
        <w:rPr>
          <w:rFonts w:ascii="Times New Roman" w:hAnsi="Times New Roman" w:cs="Times New Roman"/>
          <w:sz w:val="24"/>
          <w:szCs w:val="24"/>
        </w:rPr>
      </w:pPr>
    </w:p>
    <w:p w14:paraId="0B294B2C" w14:textId="12CBDFE0" w:rsidR="00FE4341" w:rsidRPr="00FE4341" w:rsidRDefault="00FE4341" w:rsidP="00FE4341">
      <w:pPr>
        <w:pStyle w:val="ListParagraph"/>
        <w:widowControl w:val="0"/>
        <w:numPr>
          <w:ilvl w:val="0"/>
          <w:numId w:val="9"/>
        </w:numPr>
        <w:spacing w:after="120"/>
        <w:rPr>
          <w:rFonts w:ascii="Times New Roman" w:hAnsi="Times New Roman" w:cs="Times New Roman"/>
          <w:bCs/>
          <w:color w:val="000000"/>
          <w:sz w:val="24"/>
          <w:szCs w:val="24"/>
        </w:rPr>
      </w:pPr>
      <w:r w:rsidRPr="00FE4341">
        <w:rPr>
          <w:rFonts w:ascii="Times New Roman" w:hAnsi="Times New Roman" w:cs="Times New Roman"/>
          <w:b/>
          <w:bCs/>
          <w:color w:val="000000"/>
          <w:sz w:val="24"/>
          <w:szCs w:val="24"/>
        </w:rPr>
        <w:t>Technical and Management Approach</w:t>
      </w:r>
      <w:r w:rsidRPr="00FE434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br/>
      </w:r>
      <w:r>
        <w:rPr>
          <w:rFonts w:ascii="Times New Roman" w:hAnsi="Times New Roman" w:cs="Times New Roman"/>
          <w:bCs/>
          <w:color w:val="000000"/>
          <w:sz w:val="24"/>
          <w:szCs w:val="24"/>
        </w:rPr>
        <w:br/>
      </w:r>
      <w:r w:rsidRPr="00FE4341">
        <w:rPr>
          <w:rFonts w:ascii="Times New Roman" w:hAnsi="Times New Roman" w:cs="Times New Roman"/>
          <w:bCs/>
          <w:color w:val="000000"/>
          <w:sz w:val="24"/>
          <w:szCs w:val="24"/>
        </w:rPr>
        <w:t xml:space="preserve">The contract holders shall provide a performance work statement (PWS) in response to the statement of objectives (SOO). The proposed solution shall include an explanation of how project and contract management, communication and collaboration with the government, security requirements, documentation, and reporting will function in conjunction with the proposed (agile) methodology. </w:t>
      </w:r>
      <w:r>
        <w:rPr>
          <w:rFonts w:ascii="Times New Roman" w:hAnsi="Times New Roman" w:cs="Times New Roman"/>
          <w:bCs/>
          <w:color w:val="000000"/>
          <w:sz w:val="24"/>
          <w:szCs w:val="24"/>
        </w:rPr>
        <w:br/>
      </w:r>
      <w:r>
        <w:rPr>
          <w:rFonts w:ascii="Times New Roman" w:hAnsi="Times New Roman" w:cs="Times New Roman"/>
          <w:bCs/>
          <w:color w:val="000000"/>
          <w:sz w:val="24"/>
          <w:szCs w:val="24"/>
        </w:rPr>
        <w:br/>
      </w:r>
      <w:r w:rsidRPr="00FE4341">
        <w:rPr>
          <w:rFonts w:ascii="Times New Roman" w:hAnsi="Times New Roman" w:cs="Times New Roman"/>
          <w:bCs/>
          <w:color w:val="000000"/>
          <w:sz w:val="24"/>
          <w:szCs w:val="24"/>
        </w:rPr>
        <w:t xml:space="preserve">Address how your company manages information technology techniques and agile implementation for the delivery of the applications described in the SOO. Address techniques </w:t>
      </w:r>
      <w:r w:rsidRPr="00FE4341">
        <w:rPr>
          <w:rFonts w:ascii="Times New Roman" w:hAnsi="Times New Roman" w:cs="Times New Roman"/>
          <w:bCs/>
          <w:color w:val="000000"/>
          <w:sz w:val="24"/>
          <w:szCs w:val="24"/>
        </w:rPr>
        <w:lastRenderedPageBreak/>
        <w:t xml:space="preserve">for release planning, plans for engaging end users, methods for capturing and applying lessons learned, testing processes, reasons behind the composition of your agile teams and the rationale behind the proposed development talent and project oversight (tied to the scope), and how you will make resources available within schedule and budget constraints. </w:t>
      </w:r>
      <w:r>
        <w:rPr>
          <w:rFonts w:ascii="Times New Roman" w:hAnsi="Times New Roman" w:cs="Times New Roman"/>
          <w:bCs/>
          <w:color w:val="000000"/>
          <w:sz w:val="24"/>
          <w:szCs w:val="24"/>
        </w:rPr>
        <w:br/>
      </w:r>
      <w:r>
        <w:rPr>
          <w:rFonts w:ascii="Times New Roman" w:hAnsi="Times New Roman" w:cs="Times New Roman"/>
          <w:bCs/>
          <w:color w:val="000000"/>
          <w:sz w:val="24"/>
          <w:szCs w:val="24"/>
        </w:rPr>
        <w:br/>
      </w:r>
      <w:r w:rsidRPr="00FE4341">
        <w:rPr>
          <w:rFonts w:ascii="Times New Roman" w:hAnsi="Times New Roman" w:cs="Times New Roman"/>
          <w:bCs/>
          <w:color w:val="000000"/>
          <w:sz w:val="24"/>
          <w:szCs w:val="24"/>
        </w:rPr>
        <w:t>For this effort, the PWS shall clearly illustrate how the outputs of the SOO will be delivered. All applicable deliverables under the PWS shall be executed in a manner consistent with best practices from the U.S. Digital Service Digital Services Playbook. Agile deliverables under this TO are defined as the completion and acceptance according to the “definition of done” of the iterations completed, which are based on the contract holder’s agile methodology. Each iteration shall be defined in the PWS and should document how planning, requirement analysis, testing, quality assurance, and documentation will all meet the contract holder’s proposed “definition of done.”</w:t>
      </w:r>
      <w:r w:rsidR="00382B19">
        <w:rPr>
          <w:rFonts w:ascii="Times New Roman" w:hAnsi="Times New Roman" w:cs="Times New Roman"/>
          <w:bCs/>
          <w:color w:val="000000"/>
          <w:sz w:val="24"/>
          <w:szCs w:val="24"/>
        </w:rPr>
        <w:br/>
      </w:r>
    </w:p>
    <w:p w14:paraId="179C877E" w14:textId="77777777" w:rsidR="00FE4341" w:rsidRDefault="00FE4341" w:rsidP="00FE4341">
      <w:pPr>
        <w:pStyle w:val="ListParagraph"/>
        <w:numPr>
          <w:ilvl w:val="0"/>
          <w:numId w:val="9"/>
        </w:numPr>
        <w:spacing w:before="120"/>
        <w:rPr>
          <w:rFonts w:ascii="Times New Roman" w:hAnsi="Times New Roman" w:cs="Times New Roman"/>
          <w:sz w:val="24"/>
          <w:szCs w:val="24"/>
        </w:rPr>
      </w:pPr>
      <w:r w:rsidRPr="00915EAC">
        <w:rPr>
          <w:rFonts w:ascii="Times New Roman" w:hAnsi="Times New Roman" w:cs="Times New Roman"/>
          <w:b/>
          <w:bCs/>
          <w:sz w:val="24"/>
          <w:szCs w:val="24"/>
        </w:rPr>
        <w:t>Performance Retrospective</w:t>
      </w:r>
      <w:r>
        <w:rPr>
          <w:rFonts w:ascii="Times New Roman" w:hAnsi="Times New Roman" w:cs="Times New Roman"/>
          <w:b/>
          <w:bCs/>
          <w:sz w:val="24"/>
          <w:szCs w:val="24"/>
        </w:rPr>
        <w:br/>
      </w:r>
      <w:r>
        <w:rPr>
          <w:rFonts w:ascii="Times New Roman" w:hAnsi="Times New Roman" w:cs="Times New Roman"/>
          <w:b/>
          <w:bCs/>
          <w:sz w:val="24"/>
          <w:szCs w:val="24"/>
        </w:rPr>
        <w:br/>
      </w:r>
      <w:r w:rsidRPr="00FE4341">
        <w:rPr>
          <w:rFonts w:ascii="Times New Roman" w:hAnsi="Times New Roman" w:cs="Times New Roman"/>
          <w:sz w:val="24"/>
          <w:szCs w:val="24"/>
        </w:rPr>
        <w:t xml:space="preserve">The contract holder shall submit information on previously performed contracts or on-going contracts. This may include contracts where the contract holder acted or is acting as a subcontractor. This information should be </w:t>
      </w:r>
      <w:proofErr w:type="gramStart"/>
      <w:r w:rsidRPr="00FE4341">
        <w:rPr>
          <w:rFonts w:ascii="Times New Roman" w:hAnsi="Times New Roman" w:cs="Times New Roman"/>
          <w:sz w:val="24"/>
          <w:szCs w:val="24"/>
        </w:rPr>
        <w:t>similar to</w:t>
      </w:r>
      <w:proofErr w:type="gramEnd"/>
      <w:r w:rsidRPr="00FE4341">
        <w:rPr>
          <w:rFonts w:ascii="Times New Roman" w:hAnsi="Times New Roman" w:cs="Times New Roman"/>
          <w:sz w:val="24"/>
          <w:szCs w:val="24"/>
        </w:rPr>
        <w:t xml:space="preserve"> this project and was or is performed for federal, state or local governments or industry for commercial items. </w:t>
      </w:r>
      <w:r>
        <w:rPr>
          <w:rFonts w:ascii="Times New Roman" w:hAnsi="Times New Roman" w:cs="Times New Roman"/>
          <w:sz w:val="24"/>
          <w:szCs w:val="24"/>
        </w:rPr>
        <w:br/>
      </w:r>
      <w:r>
        <w:rPr>
          <w:rFonts w:ascii="Times New Roman" w:hAnsi="Times New Roman" w:cs="Times New Roman"/>
          <w:sz w:val="24"/>
          <w:szCs w:val="24"/>
        </w:rPr>
        <w:br/>
      </w:r>
      <w:r w:rsidRPr="00FE4341">
        <w:rPr>
          <w:rFonts w:ascii="Times New Roman" w:hAnsi="Times New Roman" w:cs="Times New Roman"/>
          <w:sz w:val="24"/>
          <w:szCs w:val="24"/>
        </w:rPr>
        <w:t>Performance retrospectives – contract holders shall submit retrospectives for recent projects (within the last three years). Each performance retrospective should specifically identify how these performances relate to this requirement. Additionally, at a minimum, each performance retrospective must contain the following information which specifically relates to the ability to perform under this TO:</w:t>
      </w:r>
    </w:p>
    <w:p w14:paraId="3274B379" w14:textId="2877A081" w:rsidR="00FE4341" w:rsidRPr="0062050D" w:rsidRDefault="004A6338" w:rsidP="00FE4341">
      <w:pPr>
        <w:pStyle w:val="ListParagraph"/>
        <w:numPr>
          <w:ilvl w:val="1"/>
          <w:numId w:val="9"/>
        </w:numPr>
        <w:spacing w:before="120"/>
        <w:rPr>
          <w:rFonts w:ascii="Times New Roman" w:hAnsi="Times New Roman" w:cs="Times New Roman"/>
          <w:b/>
          <w:bCs/>
          <w:sz w:val="28"/>
          <w:szCs w:val="28"/>
        </w:rPr>
      </w:pPr>
      <w:r w:rsidRPr="0062050D">
        <w:rPr>
          <w:rFonts w:ascii="Times New Roman" w:hAnsi="Times New Roman" w:cs="Times New Roman"/>
          <w:b/>
          <w:bCs/>
          <w:sz w:val="24"/>
          <w:szCs w:val="28"/>
        </w:rPr>
        <w:t>ServiceNow Enterprise Cloud Platform with IWMS and IT Applications</w:t>
      </w:r>
    </w:p>
    <w:p w14:paraId="665EDEF2" w14:textId="2186245B" w:rsidR="00FE4341" w:rsidRPr="00877285" w:rsidRDefault="004A6338" w:rsidP="00FE4341">
      <w:pPr>
        <w:pStyle w:val="ListParagraph"/>
        <w:numPr>
          <w:ilvl w:val="2"/>
          <w:numId w:val="9"/>
        </w:numPr>
        <w:spacing w:before="120"/>
        <w:rPr>
          <w:rFonts w:ascii="Times New Roman" w:hAnsi="Times New Roman" w:cs="Times New Roman"/>
          <w:sz w:val="28"/>
          <w:szCs w:val="28"/>
        </w:rPr>
      </w:pPr>
      <w:r w:rsidRPr="00877285">
        <w:rPr>
          <w:rFonts w:ascii="Times New Roman" w:hAnsi="Times New Roman" w:cs="Times New Roman"/>
          <w:sz w:val="24"/>
          <w:szCs w:val="28"/>
        </w:rPr>
        <w:t>Describe previous implementations of the ServiceNow Enterprise Cloud Platform with both IWMS and IT applications, specifically how data and workflows could be shared between applications, via the shared platform</w:t>
      </w:r>
    </w:p>
    <w:p w14:paraId="3AC4EDC8" w14:textId="5BACD448" w:rsidR="00FE4341" w:rsidRPr="00877285" w:rsidRDefault="00877285" w:rsidP="00FE4341">
      <w:pPr>
        <w:pStyle w:val="ListParagraph"/>
        <w:numPr>
          <w:ilvl w:val="2"/>
          <w:numId w:val="9"/>
        </w:numPr>
        <w:spacing w:before="120"/>
        <w:rPr>
          <w:rFonts w:ascii="Times New Roman" w:hAnsi="Times New Roman" w:cs="Times New Roman"/>
          <w:sz w:val="28"/>
          <w:szCs w:val="28"/>
        </w:rPr>
      </w:pPr>
      <w:bookmarkStart w:id="3" w:name="_Hlk71236145"/>
      <w:r w:rsidRPr="00877285">
        <w:rPr>
          <w:rFonts w:ascii="Times New Roman" w:hAnsi="Times New Roman" w:cs="Times New Roman"/>
          <w:sz w:val="24"/>
          <w:szCs w:val="28"/>
        </w:rPr>
        <w:t>Describe how role and permissions were established to ensure the facilities group and IT group did not interfere with each other’s work</w:t>
      </w:r>
      <w:bookmarkEnd w:id="3"/>
      <w:r w:rsidR="00FE4341" w:rsidRPr="00877285">
        <w:rPr>
          <w:rFonts w:ascii="Times New Roman" w:hAnsi="Times New Roman" w:cs="Times New Roman"/>
          <w:sz w:val="28"/>
          <w:szCs w:val="28"/>
        </w:rPr>
        <w:t xml:space="preserve"> </w:t>
      </w:r>
    </w:p>
    <w:p w14:paraId="1DEC7804" w14:textId="1E393106" w:rsidR="00FE4341" w:rsidRPr="00877285" w:rsidRDefault="00877285" w:rsidP="00FE4341">
      <w:pPr>
        <w:pStyle w:val="ListParagraph"/>
        <w:numPr>
          <w:ilvl w:val="2"/>
          <w:numId w:val="9"/>
        </w:numPr>
        <w:spacing w:before="120"/>
        <w:rPr>
          <w:rFonts w:ascii="Times New Roman" w:hAnsi="Times New Roman" w:cs="Times New Roman"/>
          <w:sz w:val="28"/>
          <w:szCs w:val="28"/>
        </w:rPr>
      </w:pPr>
      <w:bookmarkStart w:id="4" w:name="_Hlk71236168"/>
      <w:r w:rsidRPr="00877285">
        <w:rPr>
          <w:rFonts w:ascii="Times New Roman" w:hAnsi="Times New Roman" w:cs="Times New Roman"/>
          <w:sz w:val="24"/>
          <w:szCs w:val="28"/>
        </w:rPr>
        <w:t>Describe how a single request portal was or could have been established to receive and process all facility and IT requests</w:t>
      </w:r>
      <w:bookmarkEnd w:id="4"/>
      <w:r w:rsidR="00FE4341" w:rsidRPr="00877285">
        <w:rPr>
          <w:rFonts w:ascii="Times New Roman" w:hAnsi="Times New Roman" w:cs="Times New Roman"/>
          <w:sz w:val="28"/>
          <w:szCs w:val="28"/>
        </w:rPr>
        <w:t xml:space="preserve"> </w:t>
      </w:r>
    </w:p>
    <w:p w14:paraId="65A2B863" w14:textId="6D0FBE64" w:rsidR="00877285" w:rsidRPr="00877285" w:rsidRDefault="00877285" w:rsidP="00FE4341">
      <w:pPr>
        <w:pStyle w:val="ListParagraph"/>
        <w:numPr>
          <w:ilvl w:val="2"/>
          <w:numId w:val="9"/>
        </w:numPr>
        <w:spacing w:before="120"/>
        <w:rPr>
          <w:rFonts w:ascii="Times New Roman" w:hAnsi="Times New Roman" w:cs="Times New Roman"/>
          <w:sz w:val="28"/>
          <w:szCs w:val="28"/>
        </w:rPr>
      </w:pPr>
      <w:r w:rsidRPr="00877285">
        <w:rPr>
          <w:rFonts w:ascii="Times New Roman" w:hAnsi="Times New Roman" w:cs="Times New Roman"/>
          <w:sz w:val="24"/>
          <w:szCs w:val="28"/>
        </w:rPr>
        <w:t>Describe how other organizational groups, such as Clinical, Laboratory, or HR, leveraged or could leverage this type of solution in partnership with Facilities and IT</w:t>
      </w:r>
    </w:p>
    <w:p w14:paraId="1007FF16" w14:textId="19FD8355" w:rsidR="00877285" w:rsidRPr="00877285" w:rsidRDefault="00877285" w:rsidP="00FE4341">
      <w:pPr>
        <w:pStyle w:val="ListParagraph"/>
        <w:numPr>
          <w:ilvl w:val="2"/>
          <w:numId w:val="9"/>
        </w:numPr>
        <w:spacing w:before="120"/>
        <w:rPr>
          <w:rFonts w:ascii="Times New Roman" w:hAnsi="Times New Roman" w:cs="Times New Roman"/>
          <w:sz w:val="28"/>
          <w:szCs w:val="28"/>
        </w:rPr>
      </w:pPr>
      <w:r w:rsidRPr="00877285">
        <w:rPr>
          <w:rFonts w:ascii="Times New Roman" w:hAnsi="Times New Roman" w:cs="Times New Roman"/>
          <w:sz w:val="24"/>
          <w:szCs w:val="28"/>
        </w:rPr>
        <w:t>Describe how data and workflows were migrated from existing systems, ensuring continuity of operations, while also improving the integrity of the data and the efficiency of the workflows</w:t>
      </w:r>
    </w:p>
    <w:p w14:paraId="2DA40841" w14:textId="0211B1FD" w:rsidR="00877285" w:rsidRPr="00877285" w:rsidRDefault="00877285" w:rsidP="00FE4341">
      <w:pPr>
        <w:pStyle w:val="ListParagraph"/>
        <w:numPr>
          <w:ilvl w:val="2"/>
          <w:numId w:val="9"/>
        </w:numPr>
        <w:spacing w:before="120"/>
        <w:rPr>
          <w:rFonts w:ascii="Times New Roman" w:hAnsi="Times New Roman" w:cs="Times New Roman"/>
          <w:sz w:val="28"/>
          <w:szCs w:val="28"/>
        </w:rPr>
      </w:pPr>
      <w:r w:rsidRPr="00877285">
        <w:rPr>
          <w:rFonts w:ascii="Times New Roman" w:hAnsi="Times New Roman" w:cs="Times New Roman"/>
          <w:sz w:val="24"/>
          <w:szCs w:val="28"/>
        </w:rPr>
        <w:t>Describe how a governance and change approval board was established to ensure changes during and after implementation are appropriately reviewed and approved prior to deployment</w:t>
      </w:r>
    </w:p>
    <w:p w14:paraId="7BE5F7F2" w14:textId="35B47E4E" w:rsidR="00877285" w:rsidRPr="00877285" w:rsidRDefault="00877285" w:rsidP="00FE4341">
      <w:pPr>
        <w:pStyle w:val="ListParagraph"/>
        <w:numPr>
          <w:ilvl w:val="2"/>
          <w:numId w:val="9"/>
        </w:numPr>
        <w:spacing w:before="120"/>
        <w:rPr>
          <w:rFonts w:ascii="Times New Roman" w:hAnsi="Times New Roman" w:cs="Times New Roman"/>
          <w:sz w:val="28"/>
          <w:szCs w:val="28"/>
        </w:rPr>
      </w:pPr>
      <w:r w:rsidRPr="00877285">
        <w:rPr>
          <w:rFonts w:ascii="Times New Roman" w:hAnsi="Times New Roman" w:cs="Times New Roman"/>
          <w:sz w:val="24"/>
          <w:szCs w:val="28"/>
        </w:rPr>
        <w:t>Describe how both fulfillers and end-users were trained</w:t>
      </w:r>
    </w:p>
    <w:p w14:paraId="685E33A0" w14:textId="3F40E07F" w:rsidR="00877285" w:rsidRPr="00C4778A" w:rsidRDefault="00877285" w:rsidP="00FE4341">
      <w:pPr>
        <w:pStyle w:val="ListParagraph"/>
        <w:numPr>
          <w:ilvl w:val="2"/>
          <w:numId w:val="9"/>
        </w:numPr>
        <w:spacing w:before="120"/>
        <w:rPr>
          <w:rFonts w:ascii="Times New Roman" w:hAnsi="Times New Roman" w:cs="Times New Roman"/>
          <w:sz w:val="24"/>
          <w:szCs w:val="24"/>
        </w:rPr>
      </w:pPr>
      <w:r w:rsidRPr="00C4778A">
        <w:rPr>
          <w:rFonts w:ascii="Times New Roman" w:hAnsi="Times New Roman" w:cs="Times New Roman"/>
          <w:sz w:val="24"/>
          <w:szCs w:val="24"/>
        </w:rPr>
        <w:lastRenderedPageBreak/>
        <w:t>Describe how the overall change management and communication to the organization was managed</w:t>
      </w:r>
    </w:p>
    <w:p w14:paraId="3EC3311A" w14:textId="5BCB1C6B" w:rsidR="00FE4341" w:rsidRPr="0062050D" w:rsidRDefault="00877285" w:rsidP="00877285">
      <w:pPr>
        <w:pStyle w:val="ListParagraph"/>
        <w:numPr>
          <w:ilvl w:val="1"/>
          <w:numId w:val="9"/>
        </w:numPr>
        <w:spacing w:before="120"/>
        <w:rPr>
          <w:rFonts w:ascii="Times New Roman" w:hAnsi="Times New Roman" w:cs="Times New Roman"/>
          <w:b/>
          <w:bCs/>
          <w:sz w:val="24"/>
          <w:szCs w:val="24"/>
        </w:rPr>
      </w:pPr>
      <w:r w:rsidRPr="0062050D">
        <w:rPr>
          <w:rFonts w:ascii="Times New Roman" w:hAnsi="Times New Roman" w:cs="Times New Roman"/>
          <w:b/>
          <w:bCs/>
          <w:sz w:val="24"/>
          <w:szCs w:val="24"/>
        </w:rPr>
        <w:t>Facility Management, Asset Management, Integrated Workplace Management (IWMS)</w:t>
      </w:r>
    </w:p>
    <w:p w14:paraId="08A4E52A" w14:textId="77777777" w:rsidR="00877285" w:rsidRPr="00C4778A" w:rsidRDefault="00877285" w:rsidP="00FE4341">
      <w:pPr>
        <w:pStyle w:val="ListParagraph"/>
        <w:numPr>
          <w:ilvl w:val="2"/>
          <w:numId w:val="9"/>
        </w:numPr>
        <w:rPr>
          <w:rFonts w:ascii="Times New Roman" w:hAnsi="Times New Roman" w:cs="Times New Roman"/>
          <w:sz w:val="24"/>
          <w:szCs w:val="24"/>
        </w:rPr>
      </w:pPr>
      <w:r w:rsidRPr="00C4778A">
        <w:rPr>
          <w:rFonts w:ascii="Times New Roman" w:hAnsi="Times New Roman" w:cs="Times New Roman"/>
          <w:sz w:val="24"/>
          <w:szCs w:val="24"/>
        </w:rPr>
        <w:t>Describe your experience with Maintenance Management, including Preventative Maintenance, Customer-Requested Maintenance, Asset Management, Work Order Management, Parts Inventory Management</w:t>
      </w:r>
    </w:p>
    <w:p w14:paraId="21C85B2E" w14:textId="77777777" w:rsidR="00877285" w:rsidRPr="00C4778A" w:rsidRDefault="00877285" w:rsidP="00FE4341">
      <w:pPr>
        <w:pStyle w:val="ListParagraph"/>
        <w:numPr>
          <w:ilvl w:val="2"/>
          <w:numId w:val="9"/>
        </w:numPr>
        <w:rPr>
          <w:rFonts w:ascii="Times New Roman" w:hAnsi="Times New Roman" w:cs="Times New Roman"/>
          <w:sz w:val="24"/>
          <w:szCs w:val="24"/>
        </w:rPr>
      </w:pPr>
      <w:r w:rsidRPr="00C4778A">
        <w:rPr>
          <w:rFonts w:ascii="Times New Roman" w:hAnsi="Times New Roman" w:cs="Times New Roman"/>
          <w:sz w:val="24"/>
          <w:szCs w:val="24"/>
        </w:rPr>
        <w:t xml:space="preserve">Describe your experience with Construction Project Management, including project delivery method, design submissions, budget and scheduling, RFI/Submittal </w:t>
      </w:r>
      <w:proofErr w:type="gramStart"/>
      <w:r w:rsidRPr="00C4778A">
        <w:rPr>
          <w:rFonts w:ascii="Times New Roman" w:hAnsi="Times New Roman" w:cs="Times New Roman"/>
          <w:sz w:val="24"/>
          <w:szCs w:val="24"/>
        </w:rPr>
        <w:t>tracking</w:t>
      </w:r>
      <w:proofErr w:type="gramEnd"/>
      <w:r w:rsidRPr="00C4778A">
        <w:rPr>
          <w:rFonts w:ascii="Times New Roman" w:hAnsi="Times New Roman" w:cs="Times New Roman"/>
          <w:sz w:val="24"/>
          <w:szCs w:val="24"/>
        </w:rPr>
        <w:t xml:space="preserve"> and Earned Value Management</w:t>
      </w:r>
    </w:p>
    <w:p w14:paraId="5F15C39F" w14:textId="77777777" w:rsidR="00877285" w:rsidRPr="00C4778A" w:rsidRDefault="00877285" w:rsidP="00FE4341">
      <w:pPr>
        <w:pStyle w:val="ListParagraph"/>
        <w:numPr>
          <w:ilvl w:val="2"/>
          <w:numId w:val="9"/>
        </w:numPr>
        <w:rPr>
          <w:rFonts w:ascii="Times New Roman" w:hAnsi="Times New Roman" w:cs="Times New Roman"/>
          <w:sz w:val="24"/>
          <w:szCs w:val="24"/>
        </w:rPr>
      </w:pPr>
      <w:r w:rsidRPr="00C4778A">
        <w:rPr>
          <w:rFonts w:ascii="Times New Roman" w:hAnsi="Times New Roman" w:cs="Times New Roman"/>
          <w:sz w:val="24"/>
          <w:szCs w:val="24"/>
        </w:rPr>
        <w:t>Describe your experience with Condition Assessment and Capital Investment Planning, including estimate end of life, deficiency tracking, cost estimating, project formulation, budget planning, project promotion</w:t>
      </w:r>
    </w:p>
    <w:p w14:paraId="4D3B7967" w14:textId="77777777" w:rsidR="00877285" w:rsidRPr="00C4778A" w:rsidRDefault="00877285" w:rsidP="00FE4341">
      <w:pPr>
        <w:pStyle w:val="ListParagraph"/>
        <w:numPr>
          <w:ilvl w:val="2"/>
          <w:numId w:val="9"/>
        </w:numPr>
        <w:rPr>
          <w:rFonts w:ascii="Times New Roman" w:hAnsi="Times New Roman" w:cs="Times New Roman"/>
          <w:sz w:val="24"/>
          <w:szCs w:val="24"/>
        </w:rPr>
      </w:pPr>
      <w:r w:rsidRPr="00C4778A">
        <w:rPr>
          <w:rFonts w:ascii="Times New Roman" w:hAnsi="Times New Roman" w:cs="Times New Roman"/>
          <w:sz w:val="24"/>
          <w:szCs w:val="24"/>
        </w:rPr>
        <w:t>Describe your experience with Real Estate and Space Management, including CAD floor plans, room numbering, building numbering, space hierarchy, space types, lease management, portfolio reporting</w:t>
      </w:r>
    </w:p>
    <w:p w14:paraId="2C15D80E" w14:textId="77777777" w:rsidR="00877285" w:rsidRPr="00C4778A" w:rsidRDefault="00877285" w:rsidP="00FE4341">
      <w:pPr>
        <w:pStyle w:val="ListParagraph"/>
        <w:numPr>
          <w:ilvl w:val="2"/>
          <w:numId w:val="9"/>
        </w:numPr>
        <w:rPr>
          <w:rFonts w:ascii="Times New Roman" w:hAnsi="Times New Roman" w:cs="Times New Roman"/>
          <w:sz w:val="24"/>
          <w:szCs w:val="24"/>
        </w:rPr>
      </w:pPr>
      <w:r w:rsidRPr="00C4778A">
        <w:rPr>
          <w:rFonts w:ascii="Times New Roman" w:hAnsi="Times New Roman" w:cs="Times New Roman"/>
          <w:sz w:val="24"/>
          <w:szCs w:val="24"/>
        </w:rPr>
        <w:t>System Architecture, System Integration, Application Programming Interface, IT Project Management, IT Service Management (ITSM), UX Design, Agile</w:t>
      </w:r>
    </w:p>
    <w:p w14:paraId="296C09BD" w14:textId="77777777" w:rsidR="00877285" w:rsidRPr="00C4778A" w:rsidRDefault="00877285" w:rsidP="00FE4341">
      <w:pPr>
        <w:pStyle w:val="ListParagraph"/>
        <w:numPr>
          <w:ilvl w:val="2"/>
          <w:numId w:val="9"/>
        </w:numPr>
        <w:rPr>
          <w:rFonts w:ascii="Times New Roman" w:hAnsi="Times New Roman" w:cs="Times New Roman"/>
          <w:sz w:val="24"/>
          <w:szCs w:val="24"/>
        </w:rPr>
      </w:pPr>
      <w:r w:rsidRPr="00C4778A">
        <w:rPr>
          <w:rFonts w:ascii="Times New Roman" w:hAnsi="Times New Roman" w:cs="Times New Roman"/>
          <w:sz w:val="24"/>
          <w:szCs w:val="24"/>
        </w:rPr>
        <w:t>Describe previous experience architecting an enterprise wide cloud platform to be used across multiple groups including Facilities, IT, HR, Clinical, etc.</w:t>
      </w:r>
    </w:p>
    <w:p w14:paraId="668274AB" w14:textId="3D44523B" w:rsidR="00FE4341" w:rsidRPr="00C4778A" w:rsidRDefault="00877285" w:rsidP="00C4778A">
      <w:pPr>
        <w:pStyle w:val="ListParagraph"/>
        <w:numPr>
          <w:ilvl w:val="2"/>
          <w:numId w:val="9"/>
        </w:numPr>
        <w:rPr>
          <w:rFonts w:ascii="Times New Roman" w:hAnsi="Times New Roman" w:cs="Times New Roman"/>
          <w:sz w:val="24"/>
          <w:szCs w:val="24"/>
        </w:rPr>
      </w:pPr>
      <w:r w:rsidRPr="00C4778A">
        <w:rPr>
          <w:rFonts w:ascii="Times New Roman" w:hAnsi="Times New Roman" w:cs="Times New Roman"/>
          <w:sz w:val="24"/>
          <w:szCs w:val="24"/>
        </w:rPr>
        <w:t>Describe previous experience with designing system integrations and leveraging Application Programming Interface (API).</w:t>
      </w:r>
      <w:r w:rsidR="00382B19" w:rsidRPr="00C4778A">
        <w:rPr>
          <w:rFonts w:ascii="Times New Roman" w:hAnsi="Times New Roman" w:cs="Times New Roman"/>
          <w:sz w:val="24"/>
          <w:szCs w:val="24"/>
        </w:rPr>
        <w:br/>
      </w:r>
    </w:p>
    <w:p w14:paraId="57A3CF90" w14:textId="6F42990D" w:rsidR="00382B19" w:rsidRDefault="00382B19" w:rsidP="00C4778A">
      <w:pPr>
        <w:pStyle w:val="ListParagraph"/>
        <w:ind w:left="360"/>
        <w:rPr>
          <w:rFonts w:ascii="Times New Roman" w:hAnsi="Times New Roman" w:cs="Times New Roman"/>
          <w:sz w:val="24"/>
          <w:szCs w:val="24"/>
        </w:rPr>
      </w:pPr>
      <w:bookmarkStart w:id="5" w:name="_Hlk71217406"/>
      <w:r w:rsidRPr="00382B19">
        <w:rPr>
          <w:rFonts w:ascii="Times New Roman" w:hAnsi="Times New Roman" w:cs="Times New Roman"/>
          <w:sz w:val="24"/>
          <w:szCs w:val="24"/>
        </w:rPr>
        <w:t>For each retrospective, identify:</w:t>
      </w:r>
    </w:p>
    <w:p w14:paraId="425EB72E" w14:textId="77777777" w:rsidR="00382B19" w:rsidRDefault="00382B19" w:rsidP="00C4778A">
      <w:pPr>
        <w:pStyle w:val="ListParagraph"/>
        <w:numPr>
          <w:ilvl w:val="1"/>
          <w:numId w:val="15"/>
        </w:numPr>
        <w:spacing w:after="200" w:line="276" w:lineRule="auto"/>
        <w:rPr>
          <w:rFonts w:ascii="Times New Roman" w:hAnsi="Times New Roman" w:cs="Times New Roman"/>
          <w:sz w:val="24"/>
          <w:szCs w:val="24"/>
        </w:rPr>
      </w:pPr>
      <w:r w:rsidRPr="00382B19">
        <w:rPr>
          <w:rFonts w:ascii="Times New Roman" w:hAnsi="Times New Roman" w:cs="Times New Roman"/>
          <w:sz w:val="24"/>
          <w:szCs w:val="24"/>
        </w:rPr>
        <w:t>Contract number</w:t>
      </w:r>
    </w:p>
    <w:p w14:paraId="46A640D1" w14:textId="77777777" w:rsidR="00382B19" w:rsidRDefault="00382B19" w:rsidP="00C4778A">
      <w:pPr>
        <w:pStyle w:val="ListParagraph"/>
        <w:numPr>
          <w:ilvl w:val="1"/>
          <w:numId w:val="15"/>
        </w:numPr>
        <w:spacing w:after="200" w:line="276" w:lineRule="auto"/>
        <w:rPr>
          <w:rFonts w:ascii="Times New Roman" w:hAnsi="Times New Roman" w:cs="Times New Roman"/>
          <w:sz w:val="24"/>
          <w:szCs w:val="24"/>
        </w:rPr>
      </w:pPr>
      <w:r>
        <w:rPr>
          <w:rFonts w:ascii="Times New Roman" w:hAnsi="Times New Roman" w:cs="Times New Roman"/>
          <w:sz w:val="24"/>
          <w:szCs w:val="24"/>
        </w:rPr>
        <w:t>P</w:t>
      </w:r>
      <w:r w:rsidRPr="00382B19">
        <w:rPr>
          <w:rFonts w:ascii="Times New Roman" w:hAnsi="Times New Roman" w:cs="Times New Roman"/>
          <w:sz w:val="24"/>
          <w:szCs w:val="24"/>
        </w:rPr>
        <w:t xml:space="preserve">rime or subcontractor (identify the percentage as prime or sub and type of work performed) </w:t>
      </w:r>
    </w:p>
    <w:p w14:paraId="73117B59" w14:textId="77777777" w:rsidR="00382B19" w:rsidRDefault="00382B19" w:rsidP="00C4778A">
      <w:pPr>
        <w:pStyle w:val="ListParagraph"/>
        <w:numPr>
          <w:ilvl w:val="1"/>
          <w:numId w:val="15"/>
        </w:numPr>
        <w:spacing w:after="200" w:line="276" w:lineRule="auto"/>
        <w:rPr>
          <w:rFonts w:ascii="Times New Roman" w:hAnsi="Times New Roman" w:cs="Times New Roman"/>
          <w:sz w:val="24"/>
          <w:szCs w:val="24"/>
        </w:rPr>
      </w:pPr>
      <w:r>
        <w:rPr>
          <w:rFonts w:ascii="Times New Roman" w:hAnsi="Times New Roman" w:cs="Times New Roman"/>
          <w:sz w:val="24"/>
          <w:szCs w:val="24"/>
        </w:rPr>
        <w:t>C</w:t>
      </w:r>
      <w:r w:rsidRPr="00382B19">
        <w:rPr>
          <w:rFonts w:ascii="Times New Roman" w:hAnsi="Times New Roman" w:cs="Times New Roman"/>
          <w:sz w:val="24"/>
          <w:szCs w:val="24"/>
        </w:rPr>
        <w:t xml:space="preserve">ustomer name (agency or company) </w:t>
      </w:r>
    </w:p>
    <w:p w14:paraId="00B5F4FB" w14:textId="77777777" w:rsidR="00382B19" w:rsidRDefault="00382B19" w:rsidP="00C4778A">
      <w:pPr>
        <w:pStyle w:val="ListParagraph"/>
        <w:numPr>
          <w:ilvl w:val="1"/>
          <w:numId w:val="15"/>
        </w:numPr>
        <w:spacing w:after="200" w:line="276" w:lineRule="auto"/>
        <w:rPr>
          <w:rFonts w:ascii="Times New Roman" w:hAnsi="Times New Roman" w:cs="Times New Roman"/>
          <w:sz w:val="24"/>
          <w:szCs w:val="24"/>
        </w:rPr>
      </w:pPr>
      <w:r>
        <w:rPr>
          <w:rFonts w:ascii="Times New Roman" w:hAnsi="Times New Roman" w:cs="Times New Roman"/>
          <w:sz w:val="24"/>
          <w:szCs w:val="24"/>
        </w:rPr>
        <w:t>P</w:t>
      </w:r>
      <w:r w:rsidRPr="00382B19">
        <w:rPr>
          <w:rFonts w:ascii="Times New Roman" w:hAnsi="Times New Roman" w:cs="Times New Roman"/>
          <w:sz w:val="24"/>
          <w:szCs w:val="24"/>
        </w:rPr>
        <w:t xml:space="preserve">rimary and alternate customer points of contact (Include name, telephone, email) </w:t>
      </w:r>
    </w:p>
    <w:p w14:paraId="5F83E72C" w14:textId="77777777" w:rsidR="00382B19" w:rsidRDefault="00382B19" w:rsidP="00C4778A">
      <w:pPr>
        <w:pStyle w:val="ListParagraph"/>
        <w:numPr>
          <w:ilvl w:val="1"/>
          <w:numId w:val="15"/>
        </w:numPr>
        <w:spacing w:after="200" w:line="276" w:lineRule="auto"/>
        <w:rPr>
          <w:rFonts w:ascii="Times New Roman" w:hAnsi="Times New Roman" w:cs="Times New Roman"/>
          <w:sz w:val="24"/>
          <w:szCs w:val="24"/>
        </w:rPr>
      </w:pPr>
      <w:r>
        <w:rPr>
          <w:rFonts w:ascii="Times New Roman" w:hAnsi="Times New Roman" w:cs="Times New Roman"/>
          <w:sz w:val="24"/>
          <w:szCs w:val="24"/>
        </w:rPr>
        <w:t>P</w:t>
      </w:r>
      <w:r w:rsidRPr="00382B19">
        <w:rPr>
          <w:rFonts w:ascii="Times New Roman" w:hAnsi="Times New Roman" w:cs="Times New Roman"/>
          <w:sz w:val="24"/>
          <w:szCs w:val="24"/>
        </w:rPr>
        <w:t>roject title, project start and end dates total dollar value of project</w:t>
      </w:r>
      <w:r>
        <w:rPr>
          <w:rFonts w:ascii="Times New Roman" w:hAnsi="Times New Roman" w:cs="Times New Roman"/>
          <w:sz w:val="24"/>
          <w:szCs w:val="24"/>
        </w:rPr>
        <w:br/>
      </w:r>
    </w:p>
    <w:p w14:paraId="2EA72EB6" w14:textId="62486058" w:rsidR="00382B19" w:rsidRDefault="00382B19" w:rsidP="00382B19">
      <w:pPr>
        <w:pStyle w:val="ListParagraph"/>
        <w:ind w:left="360"/>
        <w:rPr>
          <w:rFonts w:ascii="Times New Roman" w:hAnsi="Times New Roman" w:cs="Times New Roman"/>
          <w:sz w:val="24"/>
          <w:szCs w:val="24"/>
        </w:rPr>
      </w:pPr>
      <w:r w:rsidRPr="00915EAC">
        <w:rPr>
          <w:rFonts w:ascii="Times New Roman" w:hAnsi="Times New Roman" w:cs="Times New Roman"/>
          <w:sz w:val="24"/>
          <w:szCs w:val="24"/>
        </w:rPr>
        <w:t xml:space="preserve">Failure </w:t>
      </w:r>
      <w:bookmarkEnd w:id="5"/>
      <w:r w:rsidRPr="00915EAC">
        <w:rPr>
          <w:rFonts w:ascii="Times New Roman" w:hAnsi="Times New Roman" w:cs="Times New Roman"/>
          <w:sz w:val="24"/>
          <w:szCs w:val="24"/>
        </w:rPr>
        <w:t>to provide accurate or complete reference information may result in a lower evaluation rating.</w:t>
      </w:r>
      <w:r>
        <w:rPr>
          <w:rFonts w:ascii="Times New Roman" w:hAnsi="Times New Roman" w:cs="Times New Roman"/>
          <w:sz w:val="24"/>
          <w:szCs w:val="24"/>
        </w:rPr>
        <w:br/>
      </w:r>
    </w:p>
    <w:p w14:paraId="6F901253" w14:textId="4F14734E" w:rsidR="00382B19" w:rsidRPr="00382B19" w:rsidRDefault="00382B19" w:rsidP="00C4778A">
      <w:pPr>
        <w:pStyle w:val="ListParagraph"/>
        <w:numPr>
          <w:ilvl w:val="0"/>
          <w:numId w:val="15"/>
        </w:numPr>
        <w:rPr>
          <w:rFonts w:ascii="Times New Roman" w:hAnsi="Times New Roman" w:cs="Times New Roman"/>
          <w:b/>
          <w:bCs/>
          <w:sz w:val="24"/>
          <w:szCs w:val="24"/>
        </w:rPr>
      </w:pPr>
      <w:r>
        <w:rPr>
          <w:rFonts w:ascii="Times New Roman" w:hAnsi="Times New Roman" w:cs="Times New Roman"/>
          <w:b/>
          <w:bCs/>
          <w:sz w:val="24"/>
          <w:szCs w:val="24"/>
        </w:rPr>
        <w:t>Staffing Plan</w:t>
      </w:r>
      <w:r>
        <w:rPr>
          <w:rFonts w:ascii="Times New Roman" w:hAnsi="Times New Roman" w:cs="Times New Roman"/>
          <w:b/>
          <w:bCs/>
          <w:sz w:val="24"/>
          <w:szCs w:val="24"/>
        </w:rPr>
        <w:br/>
      </w:r>
      <w:r>
        <w:rPr>
          <w:rFonts w:ascii="Times New Roman" w:hAnsi="Times New Roman" w:cs="Times New Roman"/>
          <w:b/>
          <w:bCs/>
          <w:sz w:val="24"/>
          <w:szCs w:val="24"/>
        </w:rPr>
        <w:br/>
      </w:r>
      <w:r w:rsidRPr="00915EAC">
        <w:rPr>
          <w:rFonts w:ascii="Times New Roman" w:hAnsi="Times New Roman" w:cs="Times New Roman"/>
          <w:sz w:val="24"/>
          <w:szCs w:val="24"/>
        </w:rPr>
        <w:t xml:space="preserve">Please describe a staffing plan and a description of your current personnel resources in sufficient detail. The plan may contain titles and labor categories and any unique skillsets to these labor categories. At a minimum your plan should address your approach, assigned staffing capabilities, team structure, </w:t>
      </w:r>
      <w:proofErr w:type="gramStart"/>
      <w:r w:rsidRPr="00915EAC">
        <w:rPr>
          <w:rFonts w:ascii="Times New Roman" w:hAnsi="Times New Roman" w:cs="Times New Roman"/>
          <w:sz w:val="24"/>
          <w:szCs w:val="24"/>
        </w:rPr>
        <w:t>size</w:t>
      </w:r>
      <w:proofErr w:type="gramEnd"/>
      <w:r w:rsidRPr="00915EAC">
        <w:rPr>
          <w:rFonts w:ascii="Times New Roman" w:hAnsi="Times New Roman" w:cs="Times New Roman"/>
          <w:sz w:val="24"/>
          <w:szCs w:val="24"/>
        </w:rPr>
        <w:t xml:space="preserve"> and experience to meet the requirements of the SOO. If you are teaming with another contractor identify how the combined team will work together to fulfill the deliverables</w:t>
      </w:r>
      <w:r>
        <w:rPr>
          <w:rFonts w:ascii="Times New Roman" w:hAnsi="Times New Roman" w:cs="Times New Roman"/>
          <w:sz w:val="24"/>
          <w:szCs w:val="24"/>
        </w:rPr>
        <w:t>.</w:t>
      </w:r>
      <w:r>
        <w:rPr>
          <w:rFonts w:ascii="Times New Roman" w:hAnsi="Times New Roman" w:cs="Times New Roman"/>
          <w:sz w:val="24"/>
          <w:szCs w:val="24"/>
        </w:rPr>
        <w:br/>
      </w:r>
    </w:p>
    <w:p w14:paraId="5983AAE2" w14:textId="0221CDFE" w:rsidR="00A132D9" w:rsidRDefault="00382B19" w:rsidP="00C4778A">
      <w:pPr>
        <w:pStyle w:val="ListParagraph"/>
        <w:numPr>
          <w:ilvl w:val="0"/>
          <w:numId w:val="15"/>
        </w:numPr>
        <w:rPr>
          <w:rFonts w:ascii="Times New Roman" w:hAnsi="Times New Roman" w:cs="Times New Roman"/>
          <w:sz w:val="24"/>
          <w:szCs w:val="24"/>
        </w:rPr>
      </w:pPr>
      <w:r>
        <w:rPr>
          <w:rFonts w:ascii="Times New Roman" w:hAnsi="Times New Roman" w:cs="Times New Roman"/>
          <w:b/>
          <w:bCs/>
          <w:sz w:val="24"/>
          <w:szCs w:val="24"/>
        </w:rPr>
        <w:lastRenderedPageBreak/>
        <w:t>IT Accessibility Requirements</w:t>
      </w:r>
      <w:r w:rsidRPr="00382B19">
        <w:rPr>
          <w:rFonts w:ascii="Times New Roman" w:hAnsi="Times New Roman" w:cs="Times New Roman"/>
          <w:sz w:val="24"/>
          <w:szCs w:val="24"/>
        </w:rPr>
        <w:br/>
      </w:r>
      <w:r w:rsidRPr="00382B19">
        <w:rPr>
          <w:rFonts w:ascii="Times New Roman" w:hAnsi="Times New Roman" w:cs="Times New Roman"/>
          <w:sz w:val="24"/>
          <w:szCs w:val="24"/>
        </w:rPr>
        <w:br/>
      </w:r>
      <w:r w:rsidRPr="00915EAC">
        <w:rPr>
          <w:rFonts w:ascii="Times New Roman" w:hAnsi="Times New Roman" w:cs="Times New Roman"/>
          <w:sz w:val="24"/>
          <w:szCs w:val="24"/>
        </w:rPr>
        <w:t>Provide an Accessibility Conformance Report (ACR) for each commercially available Information and Communication Technology (ICT) item offered through this contract. Create the ACR using the Voluntary Product Accessibility Template Version 2.1 or later, located at https://www.itic.org/policy/accessibility/vpat</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Pr="00915EAC">
        <w:rPr>
          <w:rFonts w:ascii="Times New Roman" w:hAnsi="Times New Roman" w:cs="Times New Roman"/>
          <w:sz w:val="24"/>
          <w:szCs w:val="24"/>
        </w:rPr>
        <w:t>Complete each ACR in accordance with the instructions provided in the VPAT template. Each ACR must address the applicable Section 508 requirements referenced in the Work Statement. Each ACR shall state exactly how the ICT meets the applicable standards in the remarks/</w:t>
      </w:r>
      <w:proofErr w:type="gramStart"/>
      <w:r w:rsidRPr="00915EAC">
        <w:rPr>
          <w:rFonts w:ascii="Times New Roman" w:hAnsi="Times New Roman" w:cs="Times New Roman"/>
          <w:sz w:val="24"/>
          <w:szCs w:val="24"/>
        </w:rPr>
        <w:t>explanations</w:t>
      </w:r>
      <w:proofErr w:type="gramEnd"/>
      <w:r w:rsidRPr="00915EAC">
        <w:rPr>
          <w:rFonts w:ascii="Times New Roman" w:hAnsi="Times New Roman" w:cs="Times New Roman"/>
          <w:sz w:val="24"/>
          <w:szCs w:val="24"/>
        </w:rPr>
        <w:t xml:space="preserve"> column, or through additional narrative. All "Not Applicable" (N/A) responses must be explained in the remarks/</w:t>
      </w:r>
      <w:proofErr w:type="gramStart"/>
      <w:r w:rsidRPr="00915EAC">
        <w:rPr>
          <w:rFonts w:ascii="Times New Roman" w:hAnsi="Times New Roman" w:cs="Times New Roman"/>
          <w:sz w:val="24"/>
          <w:szCs w:val="24"/>
        </w:rPr>
        <w:t>explanations</w:t>
      </w:r>
      <w:proofErr w:type="gramEnd"/>
      <w:r w:rsidRPr="00915EAC">
        <w:rPr>
          <w:rFonts w:ascii="Times New Roman" w:hAnsi="Times New Roman" w:cs="Times New Roman"/>
          <w:sz w:val="24"/>
          <w:szCs w:val="24"/>
        </w:rPr>
        <w:t xml:space="preserve"> column or through additional narrative. Address each standard individually and with specificity, and clarify whether conformance is achieved throughout the entire ICT Item (for example - user functionality, administrator functionality, and reporting), or only in limited areas of the ICT Item</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Pr="00915EAC">
        <w:rPr>
          <w:rFonts w:ascii="Times New Roman" w:hAnsi="Times New Roman" w:cs="Times New Roman"/>
          <w:sz w:val="24"/>
          <w:szCs w:val="24"/>
        </w:rPr>
        <w:t xml:space="preserve">Provide a description of the evaluation methods used to support Section 508 conformance claims. The agency reserves the right, prior to making an award decision, to perform testing on some or </w:t>
      </w:r>
      <w:proofErr w:type="gramStart"/>
      <w:r w:rsidRPr="00915EAC">
        <w:rPr>
          <w:rFonts w:ascii="Times New Roman" w:hAnsi="Times New Roman" w:cs="Times New Roman"/>
          <w:sz w:val="24"/>
          <w:szCs w:val="24"/>
        </w:rPr>
        <w:t>all of</w:t>
      </w:r>
      <w:proofErr w:type="gramEnd"/>
      <w:r w:rsidRPr="00915EAC">
        <w:rPr>
          <w:rFonts w:ascii="Times New Roman" w:hAnsi="Times New Roman" w:cs="Times New Roman"/>
          <w:sz w:val="24"/>
          <w:szCs w:val="24"/>
        </w:rPr>
        <w:t xml:space="preserve"> the contract holder’s proposed ICT items to validate Section 508 conformance claims made in the ACR</w:t>
      </w:r>
      <w:r>
        <w:rPr>
          <w:rFonts w:ascii="Times New Roman" w:hAnsi="Times New Roman" w:cs="Times New Roman"/>
          <w:sz w:val="24"/>
          <w:szCs w:val="24"/>
        </w:rPr>
        <w:t>.</w:t>
      </w:r>
      <w:r>
        <w:rPr>
          <w:rFonts w:ascii="Times New Roman" w:hAnsi="Times New Roman" w:cs="Times New Roman"/>
          <w:sz w:val="24"/>
          <w:szCs w:val="24"/>
        </w:rPr>
        <w:br/>
      </w:r>
    </w:p>
    <w:p w14:paraId="2582B2A5" w14:textId="77777777" w:rsidR="00A132D9" w:rsidRPr="00A132D9" w:rsidRDefault="00A132D9" w:rsidP="00C4778A">
      <w:pPr>
        <w:pStyle w:val="ListParagraph"/>
        <w:numPr>
          <w:ilvl w:val="1"/>
          <w:numId w:val="15"/>
        </w:numPr>
        <w:spacing w:after="200" w:line="276" w:lineRule="auto"/>
        <w:rPr>
          <w:rFonts w:ascii="Times New Roman" w:hAnsi="Times New Roman" w:cs="Times New Roman"/>
          <w:sz w:val="24"/>
          <w:szCs w:val="24"/>
        </w:rPr>
      </w:pPr>
      <w:bookmarkStart w:id="6" w:name="_Hlk71217353"/>
      <w:r w:rsidRPr="00A132D9">
        <w:rPr>
          <w:rFonts w:ascii="Times New Roman" w:hAnsi="Times New Roman" w:cs="Times New Roman"/>
          <w:sz w:val="24"/>
          <w:szCs w:val="24"/>
        </w:rPr>
        <w:t>Describe your approach to incorporating universal design principles to ensure ICT products or services are designed to support disabled users.</w:t>
      </w:r>
      <w:bookmarkEnd w:id="6"/>
    </w:p>
    <w:p w14:paraId="6FED00DF" w14:textId="16681383" w:rsidR="00A132D9" w:rsidRDefault="00A132D9" w:rsidP="00C4778A">
      <w:pPr>
        <w:pStyle w:val="ListParagraph"/>
        <w:numPr>
          <w:ilvl w:val="1"/>
          <w:numId w:val="15"/>
        </w:numPr>
        <w:rPr>
          <w:rFonts w:ascii="Times New Roman" w:hAnsi="Times New Roman" w:cs="Times New Roman"/>
          <w:sz w:val="24"/>
          <w:szCs w:val="24"/>
        </w:rPr>
      </w:pPr>
      <w:r w:rsidRPr="00A132D9">
        <w:rPr>
          <w:rFonts w:ascii="Times New Roman" w:hAnsi="Times New Roman" w:cs="Times New Roman"/>
          <w:sz w:val="24"/>
          <w:szCs w:val="24"/>
        </w:rPr>
        <w:t>Describe plans for features that do not fully conform to the Section 508 Standards.</w:t>
      </w:r>
    </w:p>
    <w:p w14:paraId="67977A68" w14:textId="2D364457" w:rsidR="00382B19" w:rsidRPr="00A132D9" w:rsidRDefault="00A132D9" w:rsidP="00C4778A">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Describe “typical” user scenarios and tasks, including individuals with disabilities, to ensure fair and accurate accessibility testing of the ICT product or service being offered.</w:t>
      </w:r>
      <w:r w:rsidRPr="00A132D9">
        <w:rPr>
          <w:rFonts w:ascii="Times New Roman" w:hAnsi="Times New Roman" w:cs="Times New Roman"/>
          <w:sz w:val="24"/>
          <w:szCs w:val="24"/>
        </w:rPr>
        <w:br/>
      </w:r>
      <w:r w:rsidRPr="00A132D9">
        <w:rPr>
          <w:rFonts w:ascii="Times New Roman" w:hAnsi="Times New Roman" w:cs="Times New Roman"/>
          <w:sz w:val="24"/>
          <w:szCs w:val="24"/>
        </w:rPr>
        <w:br/>
        <w:t>Prior to acceptance, the government reserves the right to perform testing on required ICT items to validate the contract holder’s Section 508 conformance claims. If the government determines that Section 508 conformance claims provided by the contract holder represent a higher level of conformance than what is actually provided to the agency, the government shall, at its option, require the contract holder to remediate the item to align with the contract holder’s original Section 508 conformance claims prior to acceptance.</w:t>
      </w:r>
      <w:r>
        <w:rPr>
          <w:rFonts w:ascii="Times New Roman" w:hAnsi="Times New Roman" w:cs="Times New Roman"/>
          <w:sz w:val="24"/>
          <w:szCs w:val="24"/>
        </w:rPr>
        <w:br/>
      </w:r>
    </w:p>
    <w:p w14:paraId="01852B51" w14:textId="2025752B" w:rsidR="00382B19" w:rsidRPr="00A132D9" w:rsidRDefault="00382B19" w:rsidP="00C4778A">
      <w:pPr>
        <w:pStyle w:val="ListParagraph"/>
        <w:numPr>
          <w:ilvl w:val="0"/>
          <w:numId w:val="15"/>
        </w:numPr>
        <w:rPr>
          <w:rFonts w:ascii="Times New Roman" w:hAnsi="Times New Roman" w:cs="Times New Roman"/>
          <w:b/>
          <w:bCs/>
          <w:sz w:val="24"/>
          <w:szCs w:val="24"/>
        </w:rPr>
      </w:pPr>
      <w:r>
        <w:rPr>
          <w:rFonts w:ascii="Times New Roman" w:hAnsi="Times New Roman" w:cs="Times New Roman"/>
          <w:b/>
          <w:bCs/>
          <w:sz w:val="24"/>
          <w:szCs w:val="24"/>
        </w:rPr>
        <w:t>Price Submission Instructions</w:t>
      </w:r>
      <w:r>
        <w:rPr>
          <w:rFonts w:ascii="Times New Roman" w:hAnsi="Times New Roman" w:cs="Times New Roman"/>
          <w:b/>
          <w:bCs/>
          <w:sz w:val="24"/>
          <w:szCs w:val="24"/>
        </w:rPr>
        <w:br/>
      </w:r>
      <w:r>
        <w:rPr>
          <w:rFonts w:ascii="Times New Roman" w:hAnsi="Times New Roman" w:cs="Times New Roman"/>
          <w:b/>
          <w:bCs/>
          <w:sz w:val="24"/>
          <w:szCs w:val="24"/>
        </w:rPr>
        <w:br/>
      </w:r>
      <w:r w:rsidR="00A132D9" w:rsidRPr="00915EAC">
        <w:rPr>
          <w:rFonts w:ascii="Times New Roman" w:hAnsi="Times New Roman" w:cs="Times New Roman"/>
          <w:sz w:val="24"/>
          <w:szCs w:val="24"/>
        </w:rPr>
        <w:t>The contract holder must submit pricing by the closing time of the solicitation.  The SF-1449 must be submitted with priced contract line items</w:t>
      </w:r>
      <w:r w:rsidR="00A132D9">
        <w:rPr>
          <w:rFonts w:ascii="Times New Roman" w:hAnsi="Times New Roman" w:cs="Times New Roman"/>
          <w:sz w:val="24"/>
          <w:szCs w:val="24"/>
        </w:rPr>
        <w:t>.</w:t>
      </w:r>
      <w:r w:rsidR="00A132D9">
        <w:rPr>
          <w:rFonts w:ascii="Times New Roman" w:hAnsi="Times New Roman" w:cs="Times New Roman"/>
          <w:sz w:val="24"/>
          <w:szCs w:val="24"/>
        </w:rPr>
        <w:br/>
      </w:r>
      <w:r w:rsidR="00A132D9">
        <w:rPr>
          <w:rFonts w:ascii="Times New Roman" w:hAnsi="Times New Roman" w:cs="Times New Roman"/>
          <w:sz w:val="24"/>
          <w:szCs w:val="24"/>
        </w:rPr>
        <w:br/>
      </w:r>
      <w:r w:rsidR="00A132D9" w:rsidRPr="00915EAC">
        <w:rPr>
          <w:rFonts w:ascii="Times New Roman" w:hAnsi="Times New Roman" w:cs="Times New Roman"/>
          <w:sz w:val="24"/>
          <w:szCs w:val="24"/>
        </w:rPr>
        <w:t>The contract holders shall identify the labor category(s) to be used for this effort and the fixed loaded hourly rate(s) proposed</w:t>
      </w:r>
      <w:r w:rsidR="00A132D9">
        <w:rPr>
          <w:rFonts w:ascii="Times New Roman" w:hAnsi="Times New Roman" w:cs="Times New Roman"/>
          <w:sz w:val="24"/>
          <w:szCs w:val="24"/>
        </w:rPr>
        <w:t>.</w:t>
      </w:r>
      <w:r w:rsidR="00A132D9">
        <w:rPr>
          <w:rFonts w:ascii="Times New Roman" w:hAnsi="Times New Roman" w:cs="Times New Roman"/>
          <w:sz w:val="24"/>
          <w:szCs w:val="24"/>
        </w:rPr>
        <w:br/>
      </w:r>
    </w:p>
    <w:p w14:paraId="187D7F3C" w14:textId="200301F2" w:rsidR="00A132D9" w:rsidRPr="00A132D9" w:rsidRDefault="00A132D9" w:rsidP="00C4778A">
      <w:pPr>
        <w:pStyle w:val="ListParagraph"/>
        <w:numPr>
          <w:ilvl w:val="1"/>
          <w:numId w:val="15"/>
        </w:numPr>
        <w:rPr>
          <w:rFonts w:ascii="Times New Roman" w:hAnsi="Times New Roman" w:cs="Times New Roman"/>
          <w:b/>
          <w:bCs/>
          <w:sz w:val="24"/>
          <w:szCs w:val="24"/>
        </w:rPr>
      </w:pPr>
      <w:r w:rsidRPr="00915EAC">
        <w:rPr>
          <w:rFonts w:ascii="Times New Roman" w:hAnsi="Times New Roman" w:cs="Times New Roman"/>
          <w:sz w:val="24"/>
          <w:szCs w:val="24"/>
        </w:rPr>
        <w:t>Pricing shall include the following</w:t>
      </w:r>
      <w:r>
        <w:rPr>
          <w:rFonts w:ascii="Times New Roman" w:hAnsi="Times New Roman" w:cs="Times New Roman"/>
          <w:sz w:val="24"/>
          <w:szCs w:val="24"/>
        </w:rPr>
        <w:t>:</w:t>
      </w:r>
    </w:p>
    <w:p w14:paraId="2E6E57EA" w14:textId="72985F4B" w:rsidR="00A132D9" w:rsidRPr="00A132D9" w:rsidRDefault="00A132D9" w:rsidP="00C4778A">
      <w:pPr>
        <w:pStyle w:val="ListParagraph"/>
        <w:numPr>
          <w:ilvl w:val="2"/>
          <w:numId w:val="15"/>
        </w:numPr>
        <w:rPr>
          <w:rFonts w:ascii="Times New Roman" w:hAnsi="Times New Roman" w:cs="Times New Roman"/>
          <w:b/>
          <w:bCs/>
          <w:sz w:val="24"/>
          <w:szCs w:val="24"/>
        </w:rPr>
      </w:pPr>
      <w:r w:rsidRPr="00915EAC">
        <w:rPr>
          <w:rFonts w:ascii="Times New Roman" w:hAnsi="Times New Roman" w:cs="Times New Roman"/>
          <w:sz w:val="24"/>
          <w:szCs w:val="24"/>
        </w:rPr>
        <w:lastRenderedPageBreak/>
        <w:t>A total price for each CLIN (per year of effort</w:t>
      </w:r>
      <w:r>
        <w:rPr>
          <w:rFonts w:ascii="Times New Roman" w:hAnsi="Times New Roman" w:cs="Times New Roman"/>
          <w:sz w:val="24"/>
          <w:szCs w:val="24"/>
        </w:rPr>
        <w:t>)</w:t>
      </w:r>
    </w:p>
    <w:p w14:paraId="2DC71423" w14:textId="580CBD66" w:rsidR="00A132D9" w:rsidRPr="00A132D9" w:rsidRDefault="00A132D9" w:rsidP="00C4778A">
      <w:pPr>
        <w:pStyle w:val="ListParagraph"/>
        <w:numPr>
          <w:ilvl w:val="2"/>
          <w:numId w:val="15"/>
        </w:numPr>
        <w:rPr>
          <w:rFonts w:ascii="Times New Roman" w:hAnsi="Times New Roman" w:cs="Times New Roman"/>
          <w:b/>
          <w:bCs/>
          <w:sz w:val="24"/>
          <w:szCs w:val="24"/>
        </w:rPr>
      </w:pPr>
      <w:r w:rsidRPr="00915EAC">
        <w:rPr>
          <w:rFonts w:ascii="Times New Roman" w:hAnsi="Times New Roman" w:cs="Times New Roman"/>
          <w:sz w:val="24"/>
          <w:szCs w:val="24"/>
        </w:rPr>
        <w:t>All reductions including rebates offered</w:t>
      </w:r>
    </w:p>
    <w:p w14:paraId="5445A6E3" w14:textId="2A984185" w:rsidR="00A132D9" w:rsidRPr="009C6DF4" w:rsidRDefault="009C6DF4" w:rsidP="009C6DF4">
      <w:pPr>
        <w:pStyle w:val="ListParagraph"/>
        <w:numPr>
          <w:ilvl w:val="0"/>
          <w:numId w:val="15"/>
        </w:numPr>
        <w:rPr>
          <w:rFonts w:ascii="Times New Roman" w:hAnsi="Times New Roman" w:cs="Times New Roman"/>
          <w:b/>
          <w:bCs/>
          <w:sz w:val="24"/>
          <w:szCs w:val="24"/>
        </w:rPr>
      </w:pPr>
      <w:r w:rsidRPr="009C6DF4">
        <w:rPr>
          <w:rFonts w:ascii="Times New Roman" w:hAnsi="Times New Roman" w:cs="Times New Roman"/>
          <w:b/>
          <w:bCs/>
          <w:sz w:val="24"/>
          <w:szCs w:val="24"/>
        </w:rPr>
        <w:t>Time and Materials</w:t>
      </w:r>
      <w:r w:rsidR="00A132D9" w:rsidRPr="009C6DF4">
        <w:rPr>
          <w:rFonts w:ascii="Times New Roman" w:hAnsi="Times New Roman" w:cs="Times New Roman"/>
          <w:b/>
          <w:bCs/>
          <w:sz w:val="24"/>
          <w:szCs w:val="24"/>
        </w:rPr>
        <w:t xml:space="preserve"> </w:t>
      </w:r>
      <w:r>
        <w:rPr>
          <w:rFonts w:ascii="Times New Roman" w:hAnsi="Times New Roman" w:cs="Times New Roman"/>
          <w:b/>
          <w:bCs/>
          <w:sz w:val="24"/>
          <w:szCs w:val="24"/>
        </w:rPr>
        <w:br/>
      </w:r>
      <w:r>
        <w:rPr>
          <w:rFonts w:ascii="Times New Roman" w:hAnsi="Times New Roman" w:cs="Times New Roman"/>
          <w:b/>
          <w:bCs/>
          <w:sz w:val="24"/>
          <w:szCs w:val="24"/>
        </w:rPr>
        <w:br/>
      </w:r>
      <w:r w:rsidRPr="00E15B31">
        <w:rPr>
          <w:rFonts w:ascii="Times New Roman" w:hAnsi="Times New Roman" w:cs="Times New Roman"/>
          <w:sz w:val="24"/>
          <w:szCs w:val="24"/>
        </w:rPr>
        <w:t xml:space="preserve">For time and materials the contract holder’s pricing shall be based on their CIO-SP3 Labor Rates. The hourly rates are ceiling price rates and the contract holder may, at their discretion, elect to propose lower hourly rates when responding to a task order request. Contract holders shall explain in </w:t>
      </w:r>
      <w:proofErr w:type="gramStart"/>
      <w:r w:rsidRPr="00E15B31">
        <w:rPr>
          <w:rFonts w:ascii="Times New Roman" w:hAnsi="Times New Roman" w:cs="Times New Roman"/>
          <w:sz w:val="24"/>
          <w:szCs w:val="24"/>
        </w:rPr>
        <w:t>their</w:t>
      </w:r>
      <w:proofErr w:type="gramEnd"/>
      <w:r w:rsidRPr="00E15B31">
        <w:rPr>
          <w:rFonts w:ascii="Times New Roman" w:hAnsi="Times New Roman" w:cs="Times New Roman"/>
          <w:sz w:val="24"/>
          <w:szCs w:val="24"/>
        </w:rPr>
        <w:t xml:space="preserve"> TO approach any loaded hourly labor rates that exceed the rates in the GWAC or for new proposed labor categories (see Article H.1.1 of the ID/IQ). Ensure that Section II, paragraph B</w:t>
      </w:r>
      <w:r w:rsidRPr="00E15B31">
        <w:rPr>
          <w:rFonts w:ascii="Times New Roman" w:hAnsi="Times New Roman" w:cs="Times New Roman"/>
          <w:color w:val="003B99"/>
          <w:sz w:val="24"/>
          <w:szCs w:val="24"/>
        </w:rPr>
        <w:t xml:space="preserve"> </w:t>
      </w:r>
      <w:r w:rsidRPr="00E15B31">
        <w:rPr>
          <w:rFonts w:ascii="Times New Roman" w:hAnsi="Times New Roman" w:cs="Times New Roman"/>
          <w:sz w:val="24"/>
          <w:szCs w:val="24"/>
        </w:rPr>
        <w:t>with a complete break out of labor categories</w:t>
      </w:r>
      <w:r w:rsidRPr="00E15B31">
        <w:rPr>
          <w:rFonts w:ascii="Times New Roman" w:hAnsi="Times New Roman" w:cs="Times New Roman"/>
          <w:color w:val="003B99"/>
          <w:sz w:val="24"/>
          <w:szCs w:val="24"/>
        </w:rPr>
        <w:t xml:space="preserve"> </w:t>
      </w:r>
      <w:r w:rsidRPr="00E15B31">
        <w:rPr>
          <w:rFonts w:ascii="Times New Roman" w:hAnsi="Times New Roman" w:cs="Times New Roman"/>
          <w:sz w:val="24"/>
          <w:szCs w:val="24"/>
        </w:rPr>
        <w:t>of this solicitation is completed and returned with your submission. Other direct costs will be identified in clause 52.212-4 Alt I and by CLINs. Contractors shall price other direct costs except for travel. Travel will be a not to exceed amount set by the government</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Pr="00E15B31">
        <w:rPr>
          <w:rFonts w:ascii="Times New Roman" w:hAnsi="Times New Roman" w:cs="Times New Roman"/>
          <w:sz w:val="24"/>
          <w:szCs w:val="24"/>
        </w:rPr>
        <w:t>In accordance with FAR 51 Use of Government Sources by Contractors, the successful awardee has the option to use NITAAC CIO-CS to procure task order appropriate materials. Upon request to use this option, the contracting officer will issue a letter of authorization</w:t>
      </w:r>
      <w:r>
        <w:rPr>
          <w:rFonts w:ascii="Times New Roman" w:hAnsi="Times New Roman" w:cs="Times New Roman"/>
          <w:sz w:val="24"/>
          <w:szCs w:val="24"/>
        </w:rPr>
        <w:t>.</w:t>
      </w:r>
      <w:r w:rsidR="00B345A3" w:rsidRPr="009C6DF4">
        <w:rPr>
          <w:rFonts w:ascii="Times New Roman" w:hAnsi="Times New Roman" w:cs="Times New Roman"/>
          <w:sz w:val="24"/>
          <w:szCs w:val="24"/>
        </w:rPr>
        <w:br/>
      </w:r>
    </w:p>
    <w:p w14:paraId="1ABD3D33" w14:textId="049E9037" w:rsidR="00A132D9" w:rsidRPr="00B345A3" w:rsidRDefault="00B345A3" w:rsidP="00C4778A">
      <w:pPr>
        <w:pStyle w:val="ListParagraph"/>
        <w:numPr>
          <w:ilvl w:val="0"/>
          <w:numId w:val="15"/>
        </w:numPr>
        <w:rPr>
          <w:rFonts w:ascii="Times New Roman" w:hAnsi="Times New Roman" w:cs="Times New Roman"/>
          <w:b/>
          <w:bCs/>
          <w:sz w:val="24"/>
          <w:szCs w:val="24"/>
        </w:rPr>
      </w:pPr>
      <w:r w:rsidRPr="00B345A3">
        <w:rPr>
          <w:rFonts w:ascii="Times New Roman" w:hAnsi="Times New Roman" w:cs="Times New Roman"/>
          <w:b/>
          <w:bCs/>
          <w:sz w:val="24"/>
          <w:szCs w:val="24"/>
        </w:rPr>
        <w:t>Evaluation Factors and Evolution Methodology</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Pr="00915EAC">
        <w:rPr>
          <w:rFonts w:ascii="Times New Roman" w:hAnsi="Times New Roman" w:cs="Times New Roman"/>
          <w:snapToGrid w:val="0"/>
          <w:sz w:val="24"/>
          <w:szCs w:val="24"/>
        </w:rPr>
        <w:t>The evaluation will consider technical factors and price. In the evaluation, technical is more important than price. Evaluation factors are listed in descending order of importance</w:t>
      </w:r>
      <w:r>
        <w:rPr>
          <w:rFonts w:ascii="Times New Roman" w:hAnsi="Times New Roman" w:cs="Times New Roman"/>
          <w:snapToGrid w:val="0"/>
          <w:sz w:val="24"/>
          <w:szCs w:val="24"/>
        </w:rPr>
        <w:t>:</w:t>
      </w:r>
      <w:r>
        <w:rPr>
          <w:rFonts w:ascii="Times New Roman" w:hAnsi="Times New Roman" w:cs="Times New Roman"/>
          <w:snapToGrid w:val="0"/>
          <w:sz w:val="24"/>
          <w:szCs w:val="24"/>
        </w:rPr>
        <w:br/>
      </w:r>
    </w:p>
    <w:p w14:paraId="7244BD00" w14:textId="254EF14B" w:rsidR="00B345A3" w:rsidRPr="00B345A3" w:rsidRDefault="00B345A3" w:rsidP="00C4778A">
      <w:pPr>
        <w:pStyle w:val="ListParagraph"/>
        <w:numPr>
          <w:ilvl w:val="1"/>
          <w:numId w:val="15"/>
        </w:numPr>
        <w:rPr>
          <w:rFonts w:ascii="Times New Roman" w:hAnsi="Times New Roman" w:cs="Times New Roman"/>
          <w:b/>
          <w:bCs/>
          <w:sz w:val="24"/>
          <w:szCs w:val="24"/>
        </w:rPr>
      </w:pPr>
      <w:r>
        <w:rPr>
          <w:rFonts w:ascii="Times New Roman" w:hAnsi="Times New Roman" w:cs="Times New Roman"/>
          <w:snapToGrid w:val="0"/>
          <w:sz w:val="24"/>
          <w:szCs w:val="24"/>
        </w:rPr>
        <w:t>Technical and Management Approach</w:t>
      </w:r>
    </w:p>
    <w:p w14:paraId="608B7F25" w14:textId="302EED39" w:rsidR="00B345A3" w:rsidRPr="00B345A3" w:rsidRDefault="001370E3" w:rsidP="00C4778A">
      <w:pPr>
        <w:pStyle w:val="ListParagraph"/>
        <w:numPr>
          <w:ilvl w:val="1"/>
          <w:numId w:val="15"/>
        </w:numPr>
        <w:rPr>
          <w:rFonts w:ascii="Times New Roman" w:hAnsi="Times New Roman" w:cs="Times New Roman"/>
          <w:b/>
          <w:bCs/>
          <w:sz w:val="24"/>
          <w:szCs w:val="24"/>
        </w:rPr>
      </w:pPr>
      <w:r>
        <w:rPr>
          <w:rFonts w:ascii="Times New Roman" w:hAnsi="Times New Roman" w:cs="Times New Roman"/>
          <w:snapToGrid w:val="0"/>
          <w:sz w:val="24"/>
          <w:szCs w:val="24"/>
        </w:rPr>
        <w:t>Staffing Plan</w:t>
      </w:r>
    </w:p>
    <w:p w14:paraId="6D86D4E8" w14:textId="6E284D0E" w:rsidR="00664F88" w:rsidRPr="00B345A3" w:rsidRDefault="00B345A3" w:rsidP="00B345A3">
      <w:pPr>
        <w:pStyle w:val="ListParagraph"/>
        <w:ind w:left="360"/>
        <w:rPr>
          <w:rFonts w:ascii="Times New Roman" w:hAnsi="Times New Roman" w:cs="Times New Roman"/>
          <w:snapToGrid w:val="0"/>
          <w:sz w:val="24"/>
          <w:szCs w:val="24"/>
        </w:rPr>
      </w:pPr>
      <w:r>
        <w:rPr>
          <w:rFonts w:ascii="Times New Roman" w:hAnsi="Times New Roman" w:cs="Times New Roman"/>
          <w:snapToGrid w:val="0"/>
          <w:sz w:val="24"/>
          <w:szCs w:val="24"/>
        </w:rPr>
        <w:br/>
      </w:r>
      <w:r w:rsidRPr="00915EAC">
        <w:rPr>
          <w:rFonts w:ascii="Times New Roman" w:hAnsi="Times New Roman" w:cs="Times New Roman"/>
          <w:snapToGrid w:val="0"/>
          <w:sz w:val="24"/>
          <w:szCs w:val="24"/>
        </w:rPr>
        <w:t>Technical and management are considered moderately more important than staffing. In the event solutions are evaluated as technically equal in quality, price will become a more significant consideration in selecting the successful contract holder. While pricing is always important, it will not be an evaluation factor. It will be analyzed and assessed for a fair and reasonable price determination</w:t>
      </w:r>
      <w:r>
        <w:rPr>
          <w:rFonts w:ascii="Times New Roman" w:hAnsi="Times New Roman" w:cs="Times New Roman"/>
          <w:snapToGrid w:val="0"/>
          <w:sz w:val="24"/>
          <w:szCs w:val="24"/>
        </w:rPr>
        <w:t>.</w:t>
      </w:r>
      <w:r>
        <w:rPr>
          <w:rFonts w:ascii="Times New Roman" w:hAnsi="Times New Roman" w:cs="Times New Roman"/>
          <w:snapToGrid w:val="0"/>
          <w:sz w:val="24"/>
          <w:szCs w:val="24"/>
        </w:rPr>
        <w:br/>
      </w:r>
    </w:p>
    <w:p w14:paraId="20E1491C" w14:textId="1D893235" w:rsidR="001370E3" w:rsidRDefault="00B345A3" w:rsidP="00C4778A">
      <w:pPr>
        <w:pStyle w:val="ListParagraph"/>
        <w:numPr>
          <w:ilvl w:val="0"/>
          <w:numId w:val="15"/>
        </w:numPr>
        <w:spacing w:before="120"/>
        <w:rPr>
          <w:rFonts w:ascii="Times New Roman" w:hAnsi="Times New Roman" w:cs="Times New Roman"/>
          <w:snapToGrid w:val="0"/>
          <w:sz w:val="24"/>
          <w:szCs w:val="24"/>
        </w:rPr>
      </w:pPr>
      <w:r>
        <w:rPr>
          <w:rFonts w:ascii="Times New Roman" w:hAnsi="Times New Roman" w:cs="Times New Roman"/>
          <w:b/>
          <w:bCs/>
          <w:sz w:val="24"/>
          <w:szCs w:val="24"/>
        </w:rPr>
        <w:t>Technical Evaluation Factors and Evaluation Methodology</w:t>
      </w:r>
      <w:r>
        <w:rPr>
          <w:rFonts w:ascii="Times New Roman" w:hAnsi="Times New Roman" w:cs="Times New Roman"/>
          <w:b/>
          <w:bCs/>
          <w:sz w:val="24"/>
          <w:szCs w:val="24"/>
        </w:rPr>
        <w:br/>
      </w:r>
      <w:r>
        <w:rPr>
          <w:rFonts w:ascii="Times New Roman" w:hAnsi="Times New Roman" w:cs="Times New Roman"/>
          <w:b/>
          <w:bCs/>
          <w:sz w:val="24"/>
          <w:szCs w:val="24"/>
        </w:rPr>
        <w:br/>
      </w:r>
      <w:r w:rsidRPr="00915EAC">
        <w:rPr>
          <w:rFonts w:ascii="Times New Roman" w:hAnsi="Times New Roman" w:cs="Times New Roman"/>
          <w:snapToGrid w:val="0"/>
          <w:sz w:val="24"/>
          <w:szCs w:val="24"/>
        </w:rPr>
        <w:t>The government will assess its level of confidence that the contract holder will successfully perform the requirements of this solicitation based on the competitor’s ability and experience</w:t>
      </w:r>
      <w:r>
        <w:rPr>
          <w:rFonts w:ascii="Times New Roman" w:hAnsi="Times New Roman" w:cs="Times New Roman"/>
          <w:snapToGrid w:val="0"/>
          <w:sz w:val="24"/>
          <w:szCs w:val="24"/>
        </w:rPr>
        <w:t>.</w:t>
      </w:r>
      <w:r w:rsidR="001370E3">
        <w:rPr>
          <w:rFonts w:ascii="Times New Roman" w:hAnsi="Times New Roman" w:cs="Times New Roman"/>
          <w:snapToGrid w:val="0"/>
          <w:sz w:val="24"/>
          <w:szCs w:val="24"/>
        </w:rPr>
        <w:br/>
      </w:r>
      <w:r w:rsidR="001370E3">
        <w:rPr>
          <w:rFonts w:ascii="Times New Roman" w:hAnsi="Times New Roman" w:cs="Times New Roman"/>
          <w:snapToGrid w:val="0"/>
          <w:sz w:val="24"/>
          <w:szCs w:val="24"/>
        </w:rPr>
        <w:br/>
      </w:r>
      <w:r w:rsidR="001370E3" w:rsidRPr="00915EAC">
        <w:rPr>
          <w:rFonts w:ascii="Times New Roman" w:hAnsi="Times New Roman" w:cs="Times New Roman"/>
          <w:b/>
          <w:bCs/>
          <w:snapToGrid w:val="0"/>
          <w:sz w:val="24"/>
          <w:szCs w:val="24"/>
        </w:rPr>
        <w:t>Figure 2: Evaluation Rating Table</w:t>
      </w:r>
    </w:p>
    <w:tbl>
      <w:tblPr>
        <w:tblStyle w:val="TableGrid"/>
        <w:tblW w:w="10080" w:type="dxa"/>
        <w:tblInd w:w="-5" w:type="dxa"/>
        <w:tblLook w:val="04A0" w:firstRow="1" w:lastRow="0" w:firstColumn="1" w:lastColumn="0" w:noHBand="0" w:noVBand="1"/>
      </w:tblPr>
      <w:tblGrid>
        <w:gridCol w:w="5221"/>
        <w:gridCol w:w="4859"/>
      </w:tblGrid>
      <w:tr w:rsidR="001370E3" w:rsidRPr="001370E3" w14:paraId="52E41AA0" w14:textId="77777777" w:rsidTr="00753AC2">
        <w:trPr>
          <w:cantSplit/>
          <w:trHeight w:val="512"/>
          <w:tblHeader/>
        </w:trPr>
        <w:tc>
          <w:tcPr>
            <w:tcW w:w="5221" w:type="dxa"/>
            <w:shd w:val="clear" w:color="auto" w:fill="D9E2F3" w:themeFill="accent1" w:themeFillTint="33"/>
          </w:tcPr>
          <w:p w14:paraId="7DBE80F9" w14:textId="77777777" w:rsidR="001370E3" w:rsidRPr="001370E3" w:rsidRDefault="001370E3" w:rsidP="001370E3">
            <w:pPr>
              <w:spacing w:before="240" w:after="240"/>
              <w:rPr>
                <w:b/>
                <w:sz w:val="24"/>
                <w:szCs w:val="24"/>
              </w:rPr>
            </w:pPr>
            <w:r w:rsidRPr="001370E3">
              <w:rPr>
                <w:b/>
                <w:sz w:val="24"/>
                <w:szCs w:val="24"/>
              </w:rPr>
              <w:t>Rating</w:t>
            </w:r>
          </w:p>
        </w:tc>
        <w:tc>
          <w:tcPr>
            <w:tcW w:w="4859" w:type="dxa"/>
            <w:shd w:val="clear" w:color="auto" w:fill="D9E2F3" w:themeFill="accent1" w:themeFillTint="33"/>
          </w:tcPr>
          <w:p w14:paraId="1066CD71" w14:textId="77777777" w:rsidR="001370E3" w:rsidRPr="001370E3" w:rsidRDefault="001370E3" w:rsidP="001370E3">
            <w:pPr>
              <w:spacing w:before="240" w:after="240"/>
              <w:rPr>
                <w:b/>
                <w:sz w:val="24"/>
                <w:szCs w:val="24"/>
              </w:rPr>
            </w:pPr>
            <w:r w:rsidRPr="001370E3">
              <w:rPr>
                <w:b/>
                <w:sz w:val="24"/>
                <w:szCs w:val="24"/>
              </w:rPr>
              <w:t>Definition</w:t>
            </w:r>
          </w:p>
        </w:tc>
      </w:tr>
      <w:tr w:rsidR="001370E3" w:rsidRPr="001370E3" w14:paraId="06D47ACF" w14:textId="77777777" w:rsidTr="00753AC2">
        <w:tc>
          <w:tcPr>
            <w:tcW w:w="5221" w:type="dxa"/>
            <w:tcBorders>
              <w:bottom w:val="single" w:sz="4" w:space="0" w:color="auto"/>
            </w:tcBorders>
          </w:tcPr>
          <w:p w14:paraId="13DE5D45" w14:textId="77777777" w:rsidR="001370E3" w:rsidRPr="001370E3" w:rsidRDefault="001370E3" w:rsidP="001370E3">
            <w:pPr>
              <w:spacing w:after="120"/>
              <w:contextualSpacing/>
              <w:rPr>
                <w:b/>
                <w:bCs/>
                <w:sz w:val="24"/>
                <w:szCs w:val="24"/>
              </w:rPr>
            </w:pPr>
            <w:r w:rsidRPr="001370E3">
              <w:rPr>
                <w:b/>
                <w:bCs/>
                <w:sz w:val="24"/>
                <w:szCs w:val="24"/>
              </w:rPr>
              <w:t>High Confidence</w:t>
            </w:r>
          </w:p>
        </w:tc>
        <w:tc>
          <w:tcPr>
            <w:tcW w:w="4859" w:type="dxa"/>
            <w:tcBorders>
              <w:bottom w:val="single" w:sz="4" w:space="0" w:color="auto"/>
            </w:tcBorders>
          </w:tcPr>
          <w:p w14:paraId="54ACDE2E" w14:textId="77777777" w:rsidR="001370E3" w:rsidRPr="001370E3" w:rsidRDefault="001370E3" w:rsidP="001370E3">
            <w:pPr>
              <w:spacing w:after="120"/>
              <w:rPr>
                <w:sz w:val="24"/>
                <w:szCs w:val="24"/>
              </w:rPr>
            </w:pPr>
            <w:r w:rsidRPr="001370E3">
              <w:rPr>
                <w:sz w:val="24"/>
                <w:szCs w:val="24"/>
              </w:rPr>
              <w:t xml:space="preserve">The government has </w:t>
            </w:r>
            <w:r w:rsidRPr="001370E3">
              <w:rPr>
                <w:b/>
                <w:bCs/>
                <w:sz w:val="24"/>
                <w:szCs w:val="24"/>
              </w:rPr>
              <w:t>high confidence</w:t>
            </w:r>
            <w:r w:rsidRPr="001370E3">
              <w:rPr>
                <w:sz w:val="24"/>
                <w:szCs w:val="24"/>
              </w:rPr>
              <w:t xml:space="preserve"> that the contract holder understands the requirement, </w:t>
            </w:r>
            <w:r w:rsidRPr="001370E3">
              <w:rPr>
                <w:sz w:val="24"/>
                <w:szCs w:val="24"/>
              </w:rPr>
              <w:lastRenderedPageBreak/>
              <w:t xml:space="preserve">proposes a sound approach, and will be successful in performing the contract with </w:t>
            </w:r>
            <w:r w:rsidRPr="001370E3">
              <w:rPr>
                <w:b/>
                <w:bCs/>
                <w:sz w:val="24"/>
                <w:szCs w:val="24"/>
              </w:rPr>
              <w:t>little or no</w:t>
            </w:r>
            <w:r w:rsidRPr="001370E3">
              <w:rPr>
                <w:sz w:val="24"/>
                <w:szCs w:val="24"/>
              </w:rPr>
              <w:t xml:space="preserve"> government intervention.</w:t>
            </w:r>
          </w:p>
        </w:tc>
      </w:tr>
      <w:tr w:rsidR="001370E3" w:rsidRPr="001370E3" w14:paraId="36A16694" w14:textId="77777777" w:rsidTr="00753AC2">
        <w:tc>
          <w:tcPr>
            <w:tcW w:w="5221" w:type="dxa"/>
            <w:tcBorders>
              <w:top w:val="single" w:sz="4" w:space="0" w:color="auto"/>
              <w:bottom w:val="single" w:sz="4" w:space="0" w:color="auto"/>
            </w:tcBorders>
          </w:tcPr>
          <w:p w14:paraId="2078007D" w14:textId="77777777" w:rsidR="001370E3" w:rsidRPr="001370E3" w:rsidRDefault="001370E3" w:rsidP="001370E3">
            <w:pPr>
              <w:spacing w:after="120"/>
              <w:contextualSpacing/>
              <w:rPr>
                <w:b/>
                <w:bCs/>
                <w:sz w:val="24"/>
                <w:szCs w:val="24"/>
              </w:rPr>
            </w:pPr>
            <w:r w:rsidRPr="001370E3">
              <w:rPr>
                <w:b/>
                <w:bCs/>
                <w:sz w:val="24"/>
                <w:szCs w:val="24"/>
              </w:rPr>
              <w:lastRenderedPageBreak/>
              <w:t>Some Confidence</w:t>
            </w:r>
          </w:p>
        </w:tc>
        <w:tc>
          <w:tcPr>
            <w:tcW w:w="4859" w:type="dxa"/>
            <w:tcBorders>
              <w:top w:val="single" w:sz="4" w:space="0" w:color="auto"/>
              <w:bottom w:val="single" w:sz="4" w:space="0" w:color="auto"/>
            </w:tcBorders>
          </w:tcPr>
          <w:p w14:paraId="36B7721C" w14:textId="77777777" w:rsidR="001370E3" w:rsidRPr="001370E3" w:rsidRDefault="001370E3" w:rsidP="001370E3">
            <w:pPr>
              <w:spacing w:after="120"/>
              <w:contextualSpacing/>
              <w:rPr>
                <w:sz w:val="24"/>
                <w:szCs w:val="24"/>
              </w:rPr>
            </w:pPr>
            <w:r w:rsidRPr="001370E3">
              <w:rPr>
                <w:sz w:val="24"/>
                <w:szCs w:val="24"/>
              </w:rPr>
              <w:t xml:space="preserve">The government has </w:t>
            </w:r>
            <w:r w:rsidRPr="001370E3">
              <w:rPr>
                <w:b/>
                <w:sz w:val="24"/>
                <w:szCs w:val="24"/>
              </w:rPr>
              <w:t>some confidence</w:t>
            </w:r>
            <w:r w:rsidRPr="001370E3">
              <w:rPr>
                <w:sz w:val="24"/>
                <w:szCs w:val="24"/>
              </w:rPr>
              <w:t xml:space="preserve"> that the contract holder understands the requirement, proposes a sound approach, and will be successful in performing the contract with </w:t>
            </w:r>
            <w:r w:rsidRPr="001370E3">
              <w:rPr>
                <w:b/>
                <w:sz w:val="24"/>
                <w:szCs w:val="24"/>
              </w:rPr>
              <w:t xml:space="preserve">some </w:t>
            </w:r>
            <w:r w:rsidRPr="001370E3">
              <w:rPr>
                <w:sz w:val="24"/>
                <w:szCs w:val="24"/>
              </w:rPr>
              <w:t>government intervention.</w:t>
            </w:r>
          </w:p>
        </w:tc>
      </w:tr>
      <w:tr w:rsidR="001370E3" w:rsidRPr="001370E3" w14:paraId="4C9757E3" w14:textId="77777777" w:rsidTr="00753AC2">
        <w:tc>
          <w:tcPr>
            <w:tcW w:w="5221" w:type="dxa"/>
            <w:tcBorders>
              <w:top w:val="single" w:sz="4" w:space="0" w:color="auto"/>
            </w:tcBorders>
          </w:tcPr>
          <w:p w14:paraId="68E8FD67" w14:textId="77777777" w:rsidR="001370E3" w:rsidRPr="001370E3" w:rsidRDefault="001370E3" w:rsidP="001370E3">
            <w:pPr>
              <w:spacing w:after="120"/>
              <w:contextualSpacing/>
              <w:rPr>
                <w:b/>
                <w:bCs/>
                <w:sz w:val="24"/>
                <w:szCs w:val="24"/>
              </w:rPr>
            </w:pPr>
            <w:r w:rsidRPr="001370E3">
              <w:rPr>
                <w:b/>
                <w:bCs/>
                <w:sz w:val="24"/>
                <w:szCs w:val="24"/>
              </w:rPr>
              <w:t>Low Confidence</w:t>
            </w:r>
          </w:p>
        </w:tc>
        <w:tc>
          <w:tcPr>
            <w:tcW w:w="4859" w:type="dxa"/>
            <w:tcBorders>
              <w:top w:val="single" w:sz="4" w:space="0" w:color="auto"/>
            </w:tcBorders>
          </w:tcPr>
          <w:p w14:paraId="4D4E36C1" w14:textId="77777777" w:rsidR="001370E3" w:rsidRPr="001370E3" w:rsidRDefault="001370E3" w:rsidP="001370E3">
            <w:pPr>
              <w:spacing w:after="120"/>
              <w:contextualSpacing/>
              <w:rPr>
                <w:sz w:val="24"/>
                <w:szCs w:val="24"/>
              </w:rPr>
            </w:pPr>
            <w:r w:rsidRPr="001370E3">
              <w:rPr>
                <w:sz w:val="24"/>
                <w:szCs w:val="24"/>
              </w:rPr>
              <w:t xml:space="preserve">The government has </w:t>
            </w:r>
            <w:r w:rsidRPr="001370E3">
              <w:rPr>
                <w:b/>
                <w:bCs/>
                <w:sz w:val="24"/>
                <w:szCs w:val="24"/>
              </w:rPr>
              <w:t>low confidence</w:t>
            </w:r>
            <w:r w:rsidRPr="001370E3">
              <w:rPr>
                <w:sz w:val="24"/>
                <w:szCs w:val="24"/>
              </w:rPr>
              <w:t xml:space="preserve"> that the contract holder understands the requirement, proposes a sound approach, and will be successful in performing the contract </w:t>
            </w:r>
            <w:r w:rsidRPr="001370E3">
              <w:rPr>
                <w:b/>
                <w:bCs/>
                <w:sz w:val="24"/>
                <w:szCs w:val="24"/>
              </w:rPr>
              <w:t xml:space="preserve">even with </w:t>
            </w:r>
            <w:r w:rsidRPr="001370E3">
              <w:rPr>
                <w:sz w:val="24"/>
                <w:szCs w:val="24"/>
              </w:rPr>
              <w:t>government intervention.</w:t>
            </w:r>
          </w:p>
        </w:tc>
      </w:tr>
    </w:tbl>
    <w:p w14:paraId="6768A561" w14:textId="469AC985" w:rsidR="001370E3" w:rsidRPr="001370E3" w:rsidRDefault="001370E3" w:rsidP="001370E3">
      <w:pPr>
        <w:spacing w:before="120"/>
        <w:rPr>
          <w:rFonts w:ascii="Times New Roman" w:hAnsi="Times New Roman" w:cs="Times New Roman"/>
          <w:b/>
          <w:bCs/>
          <w:sz w:val="24"/>
          <w:szCs w:val="24"/>
        </w:rPr>
      </w:pPr>
    </w:p>
    <w:p w14:paraId="4DF1B7E0" w14:textId="5F981C63" w:rsidR="001370E3" w:rsidRPr="001370E3" w:rsidRDefault="001370E3" w:rsidP="00C4778A">
      <w:pPr>
        <w:pStyle w:val="ListParagraph"/>
        <w:numPr>
          <w:ilvl w:val="0"/>
          <w:numId w:val="15"/>
        </w:numPr>
        <w:spacing w:before="120"/>
        <w:rPr>
          <w:rFonts w:ascii="Times New Roman" w:hAnsi="Times New Roman" w:cs="Times New Roman"/>
          <w:b/>
          <w:bCs/>
          <w:sz w:val="24"/>
          <w:szCs w:val="24"/>
        </w:rPr>
      </w:pPr>
      <w:r>
        <w:rPr>
          <w:rFonts w:ascii="Times New Roman" w:hAnsi="Times New Roman" w:cs="Times New Roman"/>
          <w:b/>
          <w:bCs/>
          <w:sz w:val="24"/>
          <w:szCs w:val="24"/>
        </w:rPr>
        <w:t xml:space="preserve">Price Evaluation Factor and Evaluation Methodology </w:t>
      </w:r>
      <w:r>
        <w:rPr>
          <w:rFonts w:ascii="Times New Roman" w:hAnsi="Times New Roman" w:cs="Times New Roman"/>
          <w:b/>
          <w:bCs/>
          <w:sz w:val="24"/>
          <w:szCs w:val="24"/>
        </w:rPr>
        <w:br/>
      </w:r>
      <w:r>
        <w:rPr>
          <w:rFonts w:ascii="Times New Roman" w:hAnsi="Times New Roman" w:cs="Times New Roman"/>
          <w:b/>
          <w:bCs/>
          <w:sz w:val="24"/>
          <w:szCs w:val="24"/>
        </w:rPr>
        <w:br/>
      </w:r>
      <w:r w:rsidRPr="00915EAC">
        <w:rPr>
          <w:rFonts w:ascii="Times New Roman" w:hAnsi="Times New Roman" w:cs="Times New Roman"/>
          <w:iCs/>
          <w:sz w:val="24"/>
          <w:szCs w:val="24"/>
        </w:rPr>
        <w:t>A price analysis will be performed to determine if the price proposed is fair and reasonable. Price will be evaluated using the price analysis methods of FAR Part 15.4</w:t>
      </w:r>
      <w:r>
        <w:rPr>
          <w:rFonts w:ascii="Times New Roman" w:hAnsi="Times New Roman" w:cs="Times New Roman"/>
          <w:iCs/>
          <w:sz w:val="24"/>
          <w:szCs w:val="24"/>
        </w:rPr>
        <w:t>.</w:t>
      </w:r>
      <w:r>
        <w:rPr>
          <w:rFonts w:ascii="Times New Roman" w:hAnsi="Times New Roman" w:cs="Times New Roman"/>
          <w:iCs/>
          <w:sz w:val="24"/>
          <w:szCs w:val="24"/>
        </w:rPr>
        <w:br/>
      </w:r>
    </w:p>
    <w:p w14:paraId="0DCBE843" w14:textId="77777777" w:rsidR="001370E3" w:rsidRPr="0062050D" w:rsidRDefault="001370E3" w:rsidP="00C4778A">
      <w:pPr>
        <w:pStyle w:val="ListParagraph"/>
        <w:numPr>
          <w:ilvl w:val="1"/>
          <w:numId w:val="15"/>
        </w:numPr>
        <w:spacing w:before="120"/>
        <w:rPr>
          <w:rFonts w:ascii="Times New Roman" w:hAnsi="Times New Roman" w:cs="Times New Roman"/>
          <w:b/>
          <w:bCs/>
          <w:sz w:val="24"/>
          <w:szCs w:val="24"/>
        </w:rPr>
      </w:pPr>
      <w:r w:rsidRPr="0062050D">
        <w:rPr>
          <w:rFonts w:ascii="Times New Roman" w:hAnsi="Times New Roman" w:cs="Times New Roman"/>
          <w:b/>
          <w:bCs/>
          <w:sz w:val="24"/>
          <w:szCs w:val="24"/>
        </w:rPr>
        <w:t>Selection and Award</w:t>
      </w:r>
    </w:p>
    <w:p w14:paraId="38514EFE" w14:textId="459155D3" w:rsidR="001370E3" w:rsidRPr="001370E3" w:rsidRDefault="001370E3" w:rsidP="00C4778A">
      <w:pPr>
        <w:pStyle w:val="ListParagraph"/>
        <w:numPr>
          <w:ilvl w:val="2"/>
          <w:numId w:val="15"/>
        </w:numPr>
        <w:spacing w:before="120"/>
        <w:rPr>
          <w:rFonts w:ascii="Times New Roman" w:hAnsi="Times New Roman" w:cs="Times New Roman"/>
          <w:sz w:val="24"/>
          <w:szCs w:val="24"/>
        </w:rPr>
      </w:pPr>
      <w:r w:rsidRPr="001370E3">
        <w:rPr>
          <w:rFonts w:ascii="Times New Roman" w:hAnsi="Times New Roman" w:cs="Times New Roman"/>
          <w:b/>
          <w:bCs/>
          <w:sz w:val="24"/>
          <w:szCs w:val="24"/>
        </w:rPr>
        <w:t>Fair Opportunity</w:t>
      </w:r>
      <w:r>
        <w:rPr>
          <w:rFonts w:ascii="Times New Roman" w:hAnsi="Times New Roman" w:cs="Times New Roman"/>
          <w:sz w:val="24"/>
          <w:szCs w:val="24"/>
        </w:rPr>
        <w:br/>
      </w:r>
      <w:r w:rsidRPr="00915EAC">
        <w:rPr>
          <w:rFonts w:ascii="Times New Roman" w:hAnsi="Times New Roman" w:cs="Times New Roman"/>
          <w:sz w:val="24"/>
          <w:szCs w:val="24"/>
        </w:rPr>
        <w:t>This request is conducted under the fair opportunity guidelines of FAR 16.505 and Article     G.7.1 of the CIO-SP3 GWAC. Award will be based on a determination of best value to the government, price, and other factors considered. This method does not use any aspects of FAR subpart 15.3</w:t>
      </w:r>
      <w:r>
        <w:rPr>
          <w:rFonts w:ascii="Times New Roman" w:hAnsi="Times New Roman" w:cs="Times New Roman"/>
          <w:sz w:val="24"/>
          <w:szCs w:val="24"/>
        </w:rPr>
        <w:t>.</w:t>
      </w:r>
    </w:p>
    <w:p w14:paraId="6912F17A" w14:textId="2C2E1DB7" w:rsidR="001370E3" w:rsidRPr="001370E3" w:rsidRDefault="001370E3" w:rsidP="00C4778A">
      <w:pPr>
        <w:pStyle w:val="ListParagraph"/>
        <w:numPr>
          <w:ilvl w:val="2"/>
          <w:numId w:val="15"/>
        </w:numPr>
        <w:spacing w:before="120"/>
        <w:rPr>
          <w:rFonts w:ascii="Times New Roman" w:hAnsi="Times New Roman" w:cs="Times New Roman"/>
          <w:sz w:val="24"/>
          <w:szCs w:val="24"/>
        </w:rPr>
      </w:pPr>
      <w:r w:rsidRPr="001370E3">
        <w:rPr>
          <w:rFonts w:ascii="Times New Roman" w:hAnsi="Times New Roman" w:cs="Times New Roman"/>
          <w:b/>
          <w:bCs/>
          <w:sz w:val="24"/>
          <w:szCs w:val="24"/>
        </w:rPr>
        <w:t>Comparative Analysis</w:t>
      </w:r>
      <w:r w:rsidRPr="001370E3">
        <w:rPr>
          <w:rFonts w:ascii="Times New Roman" w:hAnsi="Times New Roman" w:cs="Times New Roman"/>
          <w:b/>
          <w:bCs/>
          <w:sz w:val="24"/>
          <w:szCs w:val="24"/>
        </w:rPr>
        <w:br/>
      </w:r>
      <w:r w:rsidRPr="00915EAC">
        <w:rPr>
          <w:rFonts w:ascii="Times New Roman" w:hAnsi="Times New Roman" w:cs="Times New Roman"/>
          <w:sz w:val="24"/>
          <w:szCs w:val="24"/>
        </w:rPr>
        <w:t>Following receipt of responses and oral presentations for this TO request, the government may perform a comparative analysis (comparing contract holders’ responses to one another). This method supports the selection of the contract holder that is best suited to fulfill the requirements, based on the contract holders’ responses to the factors outlined in this TO request.</w:t>
      </w:r>
    </w:p>
    <w:p w14:paraId="1DBA740A" w14:textId="4B061BE9" w:rsidR="001370E3" w:rsidRPr="001370E3" w:rsidRDefault="001370E3" w:rsidP="00C4778A">
      <w:pPr>
        <w:pStyle w:val="ListParagraph"/>
        <w:numPr>
          <w:ilvl w:val="2"/>
          <w:numId w:val="15"/>
        </w:numPr>
        <w:spacing w:before="120"/>
        <w:rPr>
          <w:rFonts w:ascii="Times New Roman" w:hAnsi="Times New Roman" w:cs="Times New Roman"/>
          <w:sz w:val="24"/>
          <w:szCs w:val="24"/>
        </w:rPr>
      </w:pPr>
      <w:r w:rsidRPr="001370E3">
        <w:rPr>
          <w:rFonts w:ascii="Times New Roman" w:hAnsi="Times New Roman" w:cs="Times New Roman"/>
          <w:b/>
          <w:bCs/>
          <w:sz w:val="24"/>
          <w:szCs w:val="24"/>
        </w:rPr>
        <w:t>Award on Initial Responses</w:t>
      </w:r>
      <w:r>
        <w:rPr>
          <w:rFonts w:ascii="Times New Roman" w:hAnsi="Times New Roman" w:cs="Times New Roman"/>
          <w:sz w:val="24"/>
          <w:szCs w:val="24"/>
        </w:rPr>
        <w:br/>
      </w:r>
      <w:r w:rsidRPr="0062050D">
        <w:rPr>
          <w:rFonts w:ascii="Times New Roman" w:hAnsi="Times New Roman" w:cs="Times New Roman"/>
          <w:sz w:val="24"/>
          <w:szCs w:val="28"/>
        </w:rPr>
        <w:t>The government anticipates selecting the best suited contract holder from initial responses, without engaging in exchanges. Contract holders are strongly encouraged to submit their best technical solutions and price in response to this TO request.</w:t>
      </w:r>
    </w:p>
    <w:p w14:paraId="3A27C591" w14:textId="0520B3D5" w:rsidR="00B345A3" w:rsidRPr="001370E3" w:rsidRDefault="001370E3" w:rsidP="00C4778A">
      <w:pPr>
        <w:pStyle w:val="ListParagraph"/>
        <w:numPr>
          <w:ilvl w:val="2"/>
          <w:numId w:val="15"/>
        </w:numPr>
        <w:spacing w:before="120"/>
        <w:rPr>
          <w:rFonts w:ascii="Times New Roman" w:hAnsi="Times New Roman" w:cs="Times New Roman"/>
          <w:b/>
          <w:bCs/>
          <w:sz w:val="24"/>
          <w:szCs w:val="24"/>
        </w:rPr>
      </w:pPr>
      <w:r w:rsidRPr="001370E3">
        <w:rPr>
          <w:rFonts w:ascii="Times New Roman" w:hAnsi="Times New Roman" w:cs="Times New Roman"/>
          <w:b/>
          <w:bCs/>
          <w:sz w:val="24"/>
          <w:szCs w:val="24"/>
        </w:rPr>
        <w:t>Exchanges with Best-Suited Contract Holder</w:t>
      </w:r>
      <w:r>
        <w:rPr>
          <w:rFonts w:ascii="Times New Roman" w:hAnsi="Times New Roman" w:cs="Times New Roman"/>
          <w:sz w:val="24"/>
          <w:szCs w:val="24"/>
        </w:rPr>
        <w:br/>
      </w:r>
      <w:r w:rsidRPr="00915EAC">
        <w:rPr>
          <w:rFonts w:ascii="Times New Roman" w:hAnsi="Times New Roman" w:cs="Times New Roman"/>
          <w:sz w:val="24"/>
          <w:szCs w:val="24"/>
        </w:rPr>
        <w:t xml:space="preserve">Once the government determines the contract holder that is the best-suited (i.e., the apparent successful contract holder), the government reserves the right to communicate with only that contract holder to address any remaining issues, if necessary, and finalize a TO with that contract holder. These issues may include issues with technical, pricing and terms and conditions. If the parties cannot </w:t>
      </w:r>
      <w:r w:rsidRPr="00915EAC">
        <w:rPr>
          <w:rFonts w:ascii="Times New Roman" w:hAnsi="Times New Roman" w:cs="Times New Roman"/>
          <w:sz w:val="24"/>
          <w:szCs w:val="24"/>
        </w:rPr>
        <w:lastRenderedPageBreak/>
        <w:t>successfully address any remaining issues, as determined pertinent at the sole discretion of the government, the government reserves the right to communicate with the next best-suited contract holder based on the original analysis and address any remaining issues. Once the government has begun communications with the next best-suited contract holder, no further communications with the previous contract holder will be entertained until after the TO has been awarded. This process shall continue until an agreement is successfully reached and a TO is awarded.</w:t>
      </w:r>
      <w:r w:rsidR="00B345A3" w:rsidRPr="001370E3">
        <w:rPr>
          <w:rFonts w:ascii="Times New Roman" w:hAnsi="Times New Roman" w:cs="Times New Roman"/>
          <w:snapToGrid w:val="0"/>
          <w:sz w:val="24"/>
          <w:szCs w:val="24"/>
        </w:rPr>
        <w:br/>
      </w:r>
    </w:p>
    <w:p w14:paraId="0EA4769A" w14:textId="77777777" w:rsidR="00F17866" w:rsidRPr="00607BEF" w:rsidRDefault="00F17866">
      <w:pPr>
        <w:rPr>
          <w:rFonts w:ascii="Times New Roman" w:hAnsi="Times New Roman" w:cs="Times New Roman"/>
          <w:color w:val="000000"/>
          <w:sz w:val="24"/>
          <w:szCs w:val="24"/>
        </w:rPr>
      </w:pPr>
      <w:r w:rsidRPr="00607BEF">
        <w:rPr>
          <w:rFonts w:ascii="Times New Roman" w:hAnsi="Times New Roman" w:cs="Times New Roman"/>
          <w:color w:val="000000"/>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709"/>
        <w:gridCol w:w="1530"/>
        <w:gridCol w:w="1621"/>
        <w:gridCol w:w="3504"/>
      </w:tblGrid>
      <w:tr w:rsidR="00F975F2" w:rsidRPr="00607BEF" w14:paraId="2C3D01F0" w14:textId="77777777" w:rsidTr="00F975F2">
        <w:trPr>
          <w:tblHeader/>
        </w:trPr>
        <w:tc>
          <w:tcPr>
            <w:tcW w:w="5000" w:type="pct"/>
            <w:gridSpan w:val="5"/>
            <w:shd w:val="clear" w:color="auto" w:fill="auto"/>
          </w:tcPr>
          <w:p w14:paraId="70EF6D32" w14:textId="0C012375" w:rsidR="00F975F2" w:rsidRPr="00607BEF" w:rsidRDefault="00F975F2" w:rsidP="00C4778A">
            <w:pPr>
              <w:pStyle w:val="ListParagraph"/>
              <w:numPr>
                <w:ilvl w:val="0"/>
                <w:numId w:val="15"/>
              </w:numPr>
              <w:spacing w:before="120"/>
              <w:jc w:val="center"/>
              <w:rPr>
                <w:rFonts w:ascii="Times New Roman" w:hAnsi="Times New Roman" w:cs="Times New Roman"/>
                <w:sz w:val="24"/>
                <w:szCs w:val="24"/>
              </w:rPr>
            </w:pPr>
            <w:r w:rsidRPr="00607BEF">
              <w:rPr>
                <w:rFonts w:ascii="Times New Roman" w:hAnsi="Times New Roman" w:cs="Times New Roman"/>
                <w:sz w:val="24"/>
                <w:szCs w:val="24"/>
              </w:rPr>
              <w:lastRenderedPageBreak/>
              <w:t>Version History</w:t>
            </w:r>
          </w:p>
        </w:tc>
      </w:tr>
      <w:tr w:rsidR="00F17866" w:rsidRPr="00607BEF" w14:paraId="35524CF1" w14:textId="77777777" w:rsidTr="008C6ABC">
        <w:trPr>
          <w:tblHeader/>
        </w:trPr>
        <w:tc>
          <w:tcPr>
            <w:tcW w:w="527" w:type="pct"/>
            <w:shd w:val="clear" w:color="auto" w:fill="auto"/>
          </w:tcPr>
          <w:p w14:paraId="5666A08D" w14:textId="77777777" w:rsidR="00F17866" w:rsidRPr="00607BEF" w:rsidRDefault="00F17866" w:rsidP="00F975F2">
            <w:pPr>
              <w:autoSpaceDE w:val="0"/>
              <w:autoSpaceDN w:val="0"/>
              <w:adjustRightInd w:val="0"/>
              <w:spacing w:after="0" w:line="240" w:lineRule="auto"/>
              <w:jc w:val="center"/>
              <w:rPr>
                <w:rFonts w:ascii="Times New Roman" w:hAnsi="Times New Roman" w:cs="Times New Roman"/>
                <w:sz w:val="24"/>
                <w:szCs w:val="24"/>
              </w:rPr>
            </w:pPr>
            <w:r w:rsidRPr="00607BEF">
              <w:rPr>
                <w:rFonts w:ascii="Times New Roman" w:hAnsi="Times New Roman" w:cs="Times New Roman"/>
                <w:sz w:val="24"/>
                <w:szCs w:val="24"/>
              </w:rPr>
              <w:t>Version</w:t>
            </w:r>
            <w:r w:rsidRPr="00607BEF">
              <w:rPr>
                <w:rFonts w:ascii="Times New Roman" w:hAnsi="Times New Roman" w:cs="Times New Roman"/>
                <w:sz w:val="24"/>
                <w:szCs w:val="24"/>
              </w:rPr>
              <w:br/>
              <w:t>#</w:t>
            </w:r>
          </w:p>
        </w:tc>
        <w:tc>
          <w:tcPr>
            <w:tcW w:w="914" w:type="pct"/>
            <w:shd w:val="clear" w:color="auto" w:fill="auto"/>
          </w:tcPr>
          <w:p w14:paraId="3A2A1A50" w14:textId="77777777" w:rsidR="00F17866" w:rsidRPr="00607BEF" w:rsidRDefault="00F17866" w:rsidP="00F975F2">
            <w:pPr>
              <w:autoSpaceDE w:val="0"/>
              <w:autoSpaceDN w:val="0"/>
              <w:adjustRightInd w:val="0"/>
              <w:spacing w:after="0" w:line="240" w:lineRule="auto"/>
              <w:jc w:val="center"/>
              <w:rPr>
                <w:rFonts w:ascii="Times New Roman" w:hAnsi="Times New Roman" w:cs="Times New Roman"/>
                <w:sz w:val="24"/>
                <w:szCs w:val="24"/>
              </w:rPr>
            </w:pPr>
            <w:r w:rsidRPr="00607BEF">
              <w:rPr>
                <w:rFonts w:ascii="Times New Roman" w:hAnsi="Times New Roman" w:cs="Times New Roman"/>
                <w:sz w:val="24"/>
                <w:szCs w:val="24"/>
              </w:rPr>
              <w:t>Requesting Office</w:t>
            </w:r>
          </w:p>
        </w:tc>
        <w:tc>
          <w:tcPr>
            <w:tcW w:w="818" w:type="pct"/>
          </w:tcPr>
          <w:p w14:paraId="7C4047C6" w14:textId="77777777" w:rsidR="00F17866" w:rsidRPr="00607BEF" w:rsidRDefault="00F17866" w:rsidP="00F975F2">
            <w:pPr>
              <w:autoSpaceDE w:val="0"/>
              <w:autoSpaceDN w:val="0"/>
              <w:adjustRightInd w:val="0"/>
              <w:spacing w:after="0" w:line="240" w:lineRule="auto"/>
              <w:jc w:val="center"/>
              <w:rPr>
                <w:rFonts w:ascii="Times New Roman" w:hAnsi="Times New Roman" w:cs="Times New Roman"/>
                <w:sz w:val="24"/>
                <w:szCs w:val="24"/>
              </w:rPr>
            </w:pPr>
            <w:r w:rsidRPr="00607BEF">
              <w:rPr>
                <w:rFonts w:ascii="Times New Roman" w:hAnsi="Times New Roman" w:cs="Times New Roman"/>
                <w:sz w:val="24"/>
                <w:szCs w:val="24"/>
              </w:rPr>
              <w:t>Author</w:t>
            </w:r>
          </w:p>
        </w:tc>
        <w:tc>
          <w:tcPr>
            <w:tcW w:w="867" w:type="pct"/>
            <w:shd w:val="clear" w:color="auto" w:fill="auto"/>
          </w:tcPr>
          <w:p w14:paraId="490E7988" w14:textId="38557D6D" w:rsidR="00F17866" w:rsidRPr="00607BEF" w:rsidRDefault="008C6ABC" w:rsidP="00F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Created / Updated</w:t>
            </w:r>
            <w:r w:rsidR="00F17866" w:rsidRPr="00607BEF">
              <w:rPr>
                <w:rFonts w:ascii="Times New Roman" w:hAnsi="Times New Roman" w:cs="Times New Roman"/>
                <w:sz w:val="24"/>
                <w:szCs w:val="24"/>
              </w:rPr>
              <w:t xml:space="preserve"> Date</w:t>
            </w:r>
          </w:p>
        </w:tc>
        <w:tc>
          <w:tcPr>
            <w:tcW w:w="1874" w:type="pct"/>
            <w:shd w:val="clear" w:color="auto" w:fill="auto"/>
          </w:tcPr>
          <w:p w14:paraId="4B5920F6" w14:textId="77777777" w:rsidR="00F17866" w:rsidRPr="00607BEF" w:rsidRDefault="00F17866" w:rsidP="00F975F2">
            <w:pPr>
              <w:autoSpaceDE w:val="0"/>
              <w:autoSpaceDN w:val="0"/>
              <w:adjustRightInd w:val="0"/>
              <w:spacing w:after="0" w:line="240" w:lineRule="auto"/>
              <w:jc w:val="center"/>
              <w:rPr>
                <w:rFonts w:ascii="Times New Roman" w:hAnsi="Times New Roman" w:cs="Times New Roman"/>
                <w:sz w:val="24"/>
                <w:szCs w:val="24"/>
              </w:rPr>
            </w:pPr>
            <w:r w:rsidRPr="00607BEF">
              <w:rPr>
                <w:rFonts w:ascii="Times New Roman" w:hAnsi="Times New Roman" w:cs="Times New Roman"/>
                <w:sz w:val="24"/>
                <w:szCs w:val="24"/>
              </w:rPr>
              <w:t>Changes Made</w:t>
            </w:r>
          </w:p>
        </w:tc>
      </w:tr>
      <w:tr w:rsidR="00F17866" w:rsidRPr="00607BEF" w14:paraId="7426C742" w14:textId="77777777" w:rsidTr="008C6ABC">
        <w:trPr>
          <w:trHeight w:val="179"/>
          <w:tblHeader/>
        </w:trPr>
        <w:tc>
          <w:tcPr>
            <w:tcW w:w="527" w:type="pct"/>
            <w:shd w:val="clear" w:color="auto" w:fill="auto"/>
          </w:tcPr>
          <w:p w14:paraId="315E8FA5" w14:textId="038FC63B" w:rsidR="00F17866" w:rsidRPr="00607BEF" w:rsidRDefault="00B954EE" w:rsidP="00F975F2">
            <w:pPr>
              <w:rPr>
                <w:rFonts w:ascii="Times New Roman" w:hAnsi="Times New Roman" w:cs="Times New Roman"/>
                <w:i/>
                <w:iCs/>
                <w:sz w:val="24"/>
                <w:szCs w:val="24"/>
              </w:rPr>
            </w:pPr>
            <w:r w:rsidRPr="00607BEF">
              <w:rPr>
                <w:rFonts w:ascii="Times New Roman" w:hAnsi="Times New Roman" w:cs="Times New Roman"/>
                <w:i/>
                <w:iCs/>
                <w:sz w:val="24"/>
                <w:szCs w:val="24"/>
              </w:rPr>
              <w:t>1</w:t>
            </w:r>
          </w:p>
        </w:tc>
        <w:tc>
          <w:tcPr>
            <w:tcW w:w="914" w:type="pct"/>
            <w:shd w:val="clear" w:color="auto" w:fill="auto"/>
            <w:vAlign w:val="center"/>
          </w:tcPr>
          <w:p w14:paraId="13B97B78" w14:textId="77777777" w:rsidR="00F17866" w:rsidRPr="00607BEF" w:rsidRDefault="00F17866" w:rsidP="00F975F2">
            <w:pPr>
              <w:rPr>
                <w:rFonts w:ascii="Times New Roman" w:hAnsi="Times New Roman" w:cs="Times New Roman"/>
                <w:i/>
                <w:iCs/>
                <w:color w:val="A6A6A6" w:themeColor="background1" w:themeShade="A6"/>
                <w:sz w:val="24"/>
                <w:szCs w:val="24"/>
              </w:rPr>
            </w:pPr>
            <w:r w:rsidRPr="00607BEF">
              <w:rPr>
                <w:rFonts w:ascii="Times New Roman" w:hAnsi="Times New Roman" w:cs="Times New Roman"/>
                <w:i/>
                <w:iCs/>
                <w:sz w:val="24"/>
                <w:szCs w:val="24"/>
              </w:rPr>
              <w:t>Cite office, not specific individuals.</w:t>
            </w:r>
          </w:p>
        </w:tc>
        <w:tc>
          <w:tcPr>
            <w:tcW w:w="818" w:type="pct"/>
          </w:tcPr>
          <w:p w14:paraId="4DC26BDB" w14:textId="77777777" w:rsidR="00F17866" w:rsidRPr="00607BEF" w:rsidRDefault="00F17866" w:rsidP="00F975F2">
            <w:pPr>
              <w:rPr>
                <w:rFonts w:ascii="Times New Roman" w:hAnsi="Times New Roman" w:cs="Times New Roman"/>
                <w:i/>
                <w:iCs/>
                <w:color w:val="A6A6A6" w:themeColor="background1" w:themeShade="A6"/>
                <w:sz w:val="24"/>
                <w:szCs w:val="24"/>
              </w:rPr>
            </w:pPr>
            <w:r w:rsidRPr="00607BEF">
              <w:rPr>
                <w:rFonts w:ascii="Times New Roman" w:hAnsi="Times New Roman" w:cs="Times New Roman"/>
                <w:i/>
                <w:iCs/>
                <w:sz w:val="24"/>
                <w:szCs w:val="24"/>
              </w:rPr>
              <w:t>Author of document not editor.</w:t>
            </w:r>
          </w:p>
        </w:tc>
        <w:tc>
          <w:tcPr>
            <w:tcW w:w="867" w:type="pct"/>
            <w:shd w:val="clear" w:color="auto" w:fill="auto"/>
          </w:tcPr>
          <w:p w14:paraId="36B0926A" w14:textId="77777777" w:rsidR="00F17866" w:rsidRPr="00607BEF" w:rsidRDefault="00F17866" w:rsidP="00F975F2">
            <w:pPr>
              <w:rPr>
                <w:rFonts w:ascii="Times New Roman" w:hAnsi="Times New Roman" w:cs="Times New Roman"/>
                <w:i/>
                <w:iCs/>
                <w:color w:val="A6A6A6" w:themeColor="background1" w:themeShade="A6"/>
                <w:sz w:val="24"/>
                <w:szCs w:val="24"/>
              </w:rPr>
            </w:pPr>
            <w:r w:rsidRPr="00607BEF">
              <w:rPr>
                <w:rFonts w:ascii="Times New Roman" w:hAnsi="Times New Roman" w:cs="Times New Roman"/>
                <w:i/>
                <w:iCs/>
                <w:sz w:val="24"/>
                <w:szCs w:val="24"/>
              </w:rPr>
              <w:t>Date of change.</w:t>
            </w:r>
          </w:p>
        </w:tc>
        <w:tc>
          <w:tcPr>
            <w:tcW w:w="1874" w:type="pct"/>
            <w:shd w:val="clear" w:color="auto" w:fill="auto"/>
          </w:tcPr>
          <w:p w14:paraId="2EEDCEE4" w14:textId="77777777" w:rsidR="00F17866" w:rsidRPr="00607BEF" w:rsidRDefault="00F17866" w:rsidP="00F975F2">
            <w:pPr>
              <w:rPr>
                <w:rFonts w:ascii="Times New Roman" w:hAnsi="Times New Roman" w:cs="Times New Roman"/>
                <w:i/>
                <w:iCs/>
                <w:color w:val="A6A6A6" w:themeColor="background1" w:themeShade="A6"/>
                <w:sz w:val="24"/>
                <w:szCs w:val="24"/>
              </w:rPr>
            </w:pPr>
            <w:r w:rsidRPr="00607BEF">
              <w:rPr>
                <w:rFonts w:ascii="Times New Roman" w:hAnsi="Times New Roman" w:cs="Times New Roman"/>
                <w:i/>
                <w:iCs/>
                <w:sz w:val="24"/>
                <w:szCs w:val="24"/>
              </w:rPr>
              <w:t>Make notations regarding changes made. Ex: Procedures A-1.</w:t>
            </w:r>
          </w:p>
        </w:tc>
      </w:tr>
      <w:tr w:rsidR="00B954EE" w:rsidRPr="00607BEF" w14:paraId="74C2C24F" w14:textId="77777777" w:rsidTr="008C6ABC">
        <w:trPr>
          <w:trHeight w:val="296"/>
          <w:tblHeader/>
        </w:trPr>
        <w:tc>
          <w:tcPr>
            <w:tcW w:w="527" w:type="pct"/>
            <w:shd w:val="clear" w:color="auto" w:fill="auto"/>
          </w:tcPr>
          <w:p w14:paraId="0EB7254B" w14:textId="3B9E9775" w:rsidR="00B954EE" w:rsidRPr="00607BEF" w:rsidRDefault="00B954EE" w:rsidP="00F975F2">
            <w:pPr>
              <w:rPr>
                <w:rFonts w:ascii="Times New Roman" w:hAnsi="Times New Roman" w:cs="Times New Roman"/>
                <w:i/>
                <w:iCs/>
                <w:sz w:val="24"/>
                <w:szCs w:val="24"/>
              </w:rPr>
            </w:pPr>
            <w:r w:rsidRPr="00607BEF">
              <w:rPr>
                <w:rFonts w:ascii="Times New Roman" w:hAnsi="Times New Roman" w:cs="Times New Roman"/>
                <w:i/>
                <w:iCs/>
                <w:sz w:val="24"/>
                <w:szCs w:val="24"/>
              </w:rPr>
              <w:t>#</w:t>
            </w:r>
          </w:p>
        </w:tc>
        <w:tc>
          <w:tcPr>
            <w:tcW w:w="914" w:type="pct"/>
            <w:shd w:val="clear" w:color="auto" w:fill="auto"/>
          </w:tcPr>
          <w:p w14:paraId="231E5A88" w14:textId="184F18AC" w:rsidR="00B954EE" w:rsidRPr="00607BEF" w:rsidRDefault="00B954EE" w:rsidP="00F975F2">
            <w:pPr>
              <w:rPr>
                <w:rFonts w:ascii="Times New Roman" w:hAnsi="Times New Roman" w:cs="Times New Roman"/>
                <w:i/>
                <w:iCs/>
                <w:sz w:val="24"/>
                <w:szCs w:val="24"/>
              </w:rPr>
            </w:pPr>
            <w:r w:rsidRPr="00607BEF">
              <w:rPr>
                <w:rFonts w:ascii="Times New Roman" w:hAnsi="Times New Roman" w:cs="Times New Roman"/>
                <w:i/>
                <w:iCs/>
                <w:sz w:val="24"/>
                <w:szCs w:val="24"/>
              </w:rPr>
              <w:t>Fill In</w:t>
            </w:r>
          </w:p>
        </w:tc>
        <w:tc>
          <w:tcPr>
            <w:tcW w:w="818" w:type="pct"/>
          </w:tcPr>
          <w:p w14:paraId="5E83D44B" w14:textId="5C867DE2" w:rsidR="00B954EE" w:rsidRPr="00607BEF" w:rsidRDefault="00B954EE" w:rsidP="00F975F2">
            <w:pPr>
              <w:rPr>
                <w:rFonts w:ascii="Times New Roman" w:hAnsi="Times New Roman" w:cs="Times New Roman"/>
                <w:i/>
                <w:iCs/>
                <w:sz w:val="24"/>
                <w:szCs w:val="24"/>
              </w:rPr>
            </w:pPr>
            <w:r w:rsidRPr="00607BEF">
              <w:rPr>
                <w:rFonts w:ascii="Times New Roman" w:hAnsi="Times New Roman" w:cs="Times New Roman"/>
                <w:i/>
                <w:iCs/>
                <w:sz w:val="24"/>
                <w:szCs w:val="24"/>
              </w:rPr>
              <w:t>Fill In</w:t>
            </w:r>
          </w:p>
        </w:tc>
        <w:tc>
          <w:tcPr>
            <w:tcW w:w="867" w:type="pct"/>
            <w:shd w:val="clear" w:color="auto" w:fill="auto"/>
          </w:tcPr>
          <w:p w14:paraId="027426A1" w14:textId="3B9232DF" w:rsidR="00B954EE" w:rsidRPr="00607BEF" w:rsidRDefault="00B954EE" w:rsidP="00F975F2">
            <w:pPr>
              <w:rPr>
                <w:rFonts w:ascii="Times New Roman" w:hAnsi="Times New Roman" w:cs="Times New Roman"/>
                <w:i/>
                <w:iCs/>
                <w:sz w:val="24"/>
                <w:szCs w:val="24"/>
              </w:rPr>
            </w:pPr>
            <w:r w:rsidRPr="00607BEF">
              <w:rPr>
                <w:rFonts w:ascii="Times New Roman" w:hAnsi="Times New Roman" w:cs="Times New Roman"/>
                <w:i/>
                <w:iCs/>
                <w:sz w:val="24"/>
                <w:szCs w:val="24"/>
              </w:rPr>
              <w:t>Date</w:t>
            </w:r>
          </w:p>
        </w:tc>
        <w:tc>
          <w:tcPr>
            <w:tcW w:w="1874" w:type="pct"/>
            <w:shd w:val="clear" w:color="auto" w:fill="auto"/>
            <w:vAlign w:val="center"/>
          </w:tcPr>
          <w:p w14:paraId="3CFA98C0" w14:textId="3B1738A1" w:rsidR="00B954EE" w:rsidRPr="00607BEF" w:rsidRDefault="00B954EE" w:rsidP="00F975F2">
            <w:pPr>
              <w:rPr>
                <w:rFonts w:ascii="Times New Roman" w:hAnsi="Times New Roman" w:cs="Times New Roman"/>
                <w:i/>
                <w:iCs/>
                <w:sz w:val="24"/>
                <w:szCs w:val="24"/>
              </w:rPr>
            </w:pPr>
            <w:r w:rsidRPr="00607BEF">
              <w:rPr>
                <w:rFonts w:ascii="Times New Roman" w:hAnsi="Times New Roman" w:cs="Times New Roman"/>
                <w:i/>
                <w:iCs/>
                <w:sz w:val="24"/>
                <w:szCs w:val="24"/>
              </w:rPr>
              <w:t>What was changed</w:t>
            </w:r>
          </w:p>
        </w:tc>
      </w:tr>
      <w:tr w:rsidR="00B954EE" w:rsidRPr="00607BEF" w14:paraId="0901FDFB" w14:textId="77777777" w:rsidTr="008C6ABC">
        <w:trPr>
          <w:trHeight w:val="215"/>
          <w:tblHeader/>
        </w:trPr>
        <w:tc>
          <w:tcPr>
            <w:tcW w:w="527" w:type="pct"/>
            <w:shd w:val="clear" w:color="auto" w:fill="auto"/>
          </w:tcPr>
          <w:p w14:paraId="6EA54942" w14:textId="6A5EA85E" w:rsidR="00B954EE" w:rsidRPr="00607BEF" w:rsidRDefault="00B954EE" w:rsidP="00F975F2">
            <w:pPr>
              <w:rPr>
                <w:rFonts w:ascii="Times New Roman" w:hAnsi="Times New Roman" w:cs="Times New Roman"/>
                <w:i/>
                <w:iCs/>
                <w:sz w:val="24"/>
                <w:szCs w:val="24"/>
              </w:rPr>
            </w:pPr>
            <w:r w:rsidRPr="00607BEF">
              <w:rPr>
                <w:rFonts w:ascii="Times New Roman" w:hAnsi="Times New Roman" w:cs="Times New Roman"/>
                <w:i/>
                <w:iCs/>
                <w:sz w:val="24"/>
                <w:szCs w:val="24"/>
              </w:rPr>
              <w:t>#</w:t>
            </w:r>
          </w:p>
        </w:tc>
        <w:tc>
          <w:tcPr>
            <w:tcW w:w="914" w:type="pct"/>
            <w:shd w:val="clear" w:color="auto" w:fill="auto"/>
          </w:tcPr>
          <w:p w14:paraId="55F84CDB" w14:textId="6305E4D5" w:rsidR="00B954EE" w:rsidRPr="00607BEF" w:rsidRDefault="00B954EE" w:rsidP="00F975F2">
            <w:pPr>
              <w:rPr>
                <w:rFonts w:ascii="Times New Roman" w:hAnsi="Times New Roman" w:cs="Times New Roman"/>
                <w:i/>
                <w:iCs/>
                <w:sz w:val="24"/>
                <w:szCs w:val="24"/>
              </w:rPr>
            </w:pPr>
            <w:r w:rsidRPr="00607BEF">
              <w:rPr>
                <w:rFonts w:ascii="Times New Roman" w:hAnsi="Times New Roman" w:cs="Times New Roman"/>
                <w:i/>
                <w:iCs/>
                <w:sz w:val="24"/>
                <w:szCs w:val="24"/>
              </w:rPr>
              <w:t>Fill In</w:t>
            </w:r>
          </w:p>
        </w:tc>
        <w:tc>
          <w:tcPr>
            <w:tcW w:w="818" w:type="pct"/>
          </w:tcPr>
          <w:p w14:paraId="31A94C58" w14:textId="2441ABA9" w:rsidR="00B954EE" w:rsidRPr="00607BEF" w:rsidRDefault="00B954EE" w:rsidP="00F975F2">
            <w:pPr>
              <w:rPr>
                <w:rFonts w:ascii="Times New Roman" w:hAnsi="Times New Roman" w:cs="Times New Roman"/>
                <w:i/>
                <w:iCs/>
                <w:sz w:val="24"/>
                <w:szCs w:val="24"/>
              </w:rPr>
            </w:pPr>
            <w:r w:rsidRPr="00607BEF">
              <w:rPr>
                <w:rFonts w:ascii="Times New Roman" w:hAnsi="Times New Roman" w:cs="Times New Roman"/>
                <w:i/>
                <w:iCs/>
                <w:sz w:val="24"/>
                <w:szCs w:val="24"/>
              </w:rPr>
              <w:t>Fill In</w:t>
            </w:r>
          </w:p>
        </w:tc>
        <w:tc>
          <w:tcPr>
            <w:tcW w:w="867" w:type="pct"/>
            <w:shd w:val="clear" w:color="auto" w:fill="auto"/>
          </w:tcPr>
          <w:p w14:paraId="46E29D31" w14:textId="7B0A2F66" w:rsidR="00B954EE" w:rsidRPr="00607BEF" w:rsidRDefault="00B954EE" w:rsidP="00F975F2">
            <w:pPr>
              <w:rPr>
                <w:rFonts w:ascii="Times New Roman" w:hAnsi="Times New Roman" w:cs="Times New Roman"/>
                <w:i/>
                <w:iCs/>
                <w:sz w:val="24"/>
                <w:szCs w:val="24"/>
              </w:rPr>
            </w:pPr>
            <w:r w:rsidRPr="00607BEF">
              <w:rPr>
                <w:rFonts w:ascii="Times New Roman" w:hAnsi="Times New Roman" w:cs="Times New Roman"/>
                <w:i/>
                <w:iCs/>
                <w:sz w:val="24"/>
                <w:szCs w:val="24"/>
              </w:rPr>
              <w:t>Date</w:t>
            </w:r>
          </w:p>
        </w:tc>
        <w:tc>
          <w:tcPr>
            <w:tcW w:w="1874" w:type="pct"/>
            <w:shd w:val="clear" w:color="auto" w:fill="auto"/>
            <w:vAlign w:val="center"/>
          </w:tcPr>
          <w:p w14:paraId="7EB536BD" w14:textId="3B735BBA" w:rsidR="00B954EE" w:rsidRPr="00607BEF" w:rsidRDefault="00B954EE" w:rsidP="00F975F2">
            <w:pPr>
              <w:rPr>
                <w:rFonts w:ascii="Times New Roman" w:hAnsi="Times New Roman" w:cs="Times New Roman"/>
                <w:i/>
                <w:iCs/>
                <w:sz w:val="24"/>
                <w:szCs w:val="24"/>
              </w:rPr>
            </w:pPr>
            <w:r w:rsidRPr="00607BEF">
              <w:rPr>
                <w:rFonts w:ascii="Times New Roman" w:hAnsi="Times New Roman" w:cs="Times New Roman"/>
                <w:i/>
                <w:iCs/>
                <w:sz w:val="24"/>
                <w:szCs w:val="24"/>
              </w:rPr>
              <w:t>What was changed</w:t>
            </w:r>
          </w:p>
        </w:tc>
      </w:tr>
    </w:tbl>
    <w:p w14:paraId="2C79297A" w14:textId="602CA30C" w:rsidR="00F17866" w:rsidRPr="00607BEF" w:rsidRDefault="00F17866" w:rsidP="00F975F2">
      <w:pPr>
        <w:spacing w:before="120"/>
        <w:rPr>
          <w:rFonts w:ascii="Times New Roman" w:hAnsi="Times New Roman" w:cs="Times New Roman"/>
          <w:sz w:val="24"/>
          <w:szCs w:val="24"/>
        </w:rPr>
      </w:pPr>
      <w:r w:rsidRPr="00607BEF">
        <w:rPr>
          <w:rFonts w:ascii="Times New Roman" w:hAnsi="Times New Roman" w:cs="Times New Roman"/>
          <w:sz w:val="24"/>
          <w:szCs w:val="24"/>
        </w:rPr>
        <w:br/>
      </w:r>
    </w:p>
    <w:p w14:paraId="3F38F600" w14:textId="6492C348" w:rsidR="00F17866" w:rsidRPr="00607BEF" w:rsidRDefault="00F17866">
      <w:pPr>
        <w:rPr>
          <w:rFonts w:ascii="Times New Roman" w:hAnsi="Times New Roman" w:cs="Times New Roman"/>
          <w:sz w:val="24"/>
          <w:szCs w:val="24"/>
        </w:rPr>
      </w:pPr>
    </w:p>
    <w:sectPr w:rsidR="00F17866" w:rsidRPr="00607BEF" w:rsidSect="00D26062">
      <w:footerReference w:type="default" r:id="rId12"/>
      <w:footerReference w:type="first" r:id="rId13"/>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455CA" w14:textId="77777777" w:rsidR="002F6183" w:rsidRDefault="002F6183" w:rsidP="00F17866">
      <w:pPr>
        <w:spacing w:after="0" w:line="240" w:lineRule="auto"/>
      </w:pPr>
      <w:r>
        <w:separator/>
      </w:r>
    </w:p>
  </w:endnote>
  <w:endnote w:type="continuationSeparator" w:id="0">
    <w:p w14:paraId="498A7DAF" w14:textId="77777777" w:rsidR="002F6183" w:rsidRDefault="002F6183" w:rsidP="00F1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851614"/>
      <w:docPartObj>
        <w:docPartGallery w:val="Page Numbers (Bottom of Page)"/>
        <w:docPartUnique/>
      </w:docPartObj>
    </w:sdtPr>
    <w:sdtEndPr/>
    <w:sdtContent>
      <w:sdt>
        <w:sdtPr>
          <w:id w:val="1728636285"/>
          <w:docPartObj>
            <w:docPartGallery w:val="Page Numbers (Top of Page)"/>
            <w:docPartUnique/>
          </w:docPartObj>
        </w:sdtPr>
        <w:sdtEndPr/>
        <w:sdtContent>
          <w:p w14:paraId="597CD3F5" w14:textId="3049D7B0" w:rsidR="00D26062" w:rsidRPr="00AB1E14" w:rsidRDefault="00D26062">
            <w:pPr>
              <w:pStyle w:val="Footer"/>
              <w:jc w:val="center"/>
            </w:pPr>
            <w:r w:rsidRPr="005A5240">
              <w:rPr>
                <w:rFonts w:ascii="Times New Roman" w:hAnsi="Times New Roman" w:cs="Times New Roman"/>
              </w:rPr>
              <w:t xml:space="preserve">Page </w:t>
            </w:r>
            <w:r w:rsidRPr="005A5240">
              <w:rPr>
                <w:rFonts w:ascii="Times New Roman" w:hAnsi="Times New Roman" w:cs="Times New Roman"/>
                <w:b/>
                <w:bCs/>
                <w:sz w:val="24"/>
                <w:szCs w:val="24"/>
              </w:rPr>
              <w:fldChar w:fldCharType="begin"/>
            </w:r>
            <w:r w:rsidRPr="005A5240">
              <w:rPr>
                <w:rFonts w:ascii="Times New Roman" w:hAnsi="Times New Roman" w:cs="Times New Roman"/>
                <w:b/>
                <w:bCs/>
              </w:rPr>
              <w:instrText xml:space="preserve"> PAGE </w:instrText>
            </w:r>
            <w:r w:rsidRPr="005A5240">
              <w:rPr>
                <w:rFonts w:ascii="Times New Roman" w:hAnsi="Times New Roman" w:cs="Times New Roman"/>
                <w:b/>
                <w:bCs/>
                <w:sz w:val="24"/>
                <w:szCs w:val="24"/>
              </w:rPr>
              <w:fldChar w:fldCharType="separate"/>
            </w:r>
            <w:r w:rsidRPr="005A5240">
              <w:rPr>
                <w:rFonts w:ascii="Times New Roman" w:hAnsi="Times New Roman" w:cs="Times New Roman"/>
                <w:b/>
                <w:bCs/>
                <w:noProof/>
              </w:rPr>
              <w:t>2</w:t>
            </w:r>
            <w:r w:rsidRPr="005A5240">
              <w:rPr>
                <w:rFonts w:ascii="Times New Roman" w:hAnsi="Times New Roman" w:cs="Times New Roman"/>
                <w:b/>
                <w:bCs/>
                <w:sz w:val="24"/>
                <w:szCs w:val="24"/>
              </w:rPr>
              <w:fldChar w:fldCharType="end"/>
            </w:r>
            <w:r w:rsidRPr="005A5240">
              <w:rPr>
                <w:rFonts w:ascii="Times New Roman" w:hAnsi="Times New Roman" w:cs="Times New Roman"/>
              </w:rPr>
              <w:t xml:space="preserve"> of </w:t>
            </w:r>
            <w:r w:rsidRPr="005A5240">
              <w:rPr>
                <w:rFonts w:ascii="Times New Roman" w:hAnsi="Times New Roman" w:cs="Times New Roman"/>
                <w:b/>
                <w:bCs/>
                <w:sz w:val="24"/>
                <w:szCs w:val="24"/>
              </w:rPr>
              <w:fldChar w:fldCharType="begin"/>
            </w:r>
            <w:r w:rsidRPr="005A5240">
              <w:rPr>
                <w:rFonts w:ascii="Times New Roman" w:hAnsi="Times New Roman" w:cs="Times New Roman"/>
                <w:b/>
                <w:bCs/>
              </w:rPr>
              <w:instrText xml:space="preserve"> NUMPAGES  </w:instrText>
            </w:r>
            <w:r w:rsidRPr="005A5240">
              <w:rPr>
                <w:rFonts w:ascii="Times New Roman" w:hAnsi="Times New Roman" w:cs="Times New Roman"/>
                <w:b/>
                <w:bCs/>
                <w:sz w:val="24"/>
                <w:szCs w:val="24"/>
              </w:rPr>
              <w:fldChar w:fldCharType="separate"/>
            </w:r>
            <w:r w:rsidRPr="005A5240">
              <w:rPr>
                <w:rFonts w:ascii="Times New Roman" w:hAnsi="Times New Roman" w:cs="Times New Roman"/>
                <w:b/>
                <w:bCs/>
                <w:noProof/>
              </w:rPr>
              <w:t>2</w:t>
            </w:r>
            <w:r w:rsidRPr="005A5240">
              <w:rPr>
                <w:rFonts w:ascii="Times New Roman" w:hAnsi="Times New Roman" w:cs="Times New Roman"/>
                <w:b/>
                <w:bCs/>
                <w:sz w:val="24"/>
                <w:szCs w:val="24"/>
              </w:rPr>
              <w:fldChar w:fldCharType="end"/>
            </w:r>
          </w:p>
        </w:sdtContent>
      </w:sdt>
    </w:sdtContent>
  </w:sdt>
  <w:p w14:paraId="24DC3718" w14:textId="77777777" w:rsidR="00F17866" w:rsidRDefault="00F1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180022"/>
      <w:docPartObj>
        <w:docPartGallery w:val="Page Numbers (Bottom of Page)"/>
        <w:docPartUnique/>
      </w:docPartObj>
    </w:sdtPr>
    <w:sdtEndPr/>
    <w:sdtContent>
      <w:sdt>
        <w:sdtPr>
          <w:id w:val="742757119"/>
          <w:docPartObj>
            <w:docPartGallery w:val="Page Numbers (Top of Page)"/>
            <w:docPartUnique/>
          </w:docPartObj>
        </w:sdtPr>
        <w:sdtEndPr/>
        <w:sdtContent>
          <w:p w14:paraId="50817C1F" w14:textId="5AE99CB6" w:rsidR="005477D2" w:rsidRDefault="005477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E94E8C" w14:textId="77777777" w:rsidR="005477D2" w:rsidRDefault="0054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3E47A" w14:textId="77777777" w:rsidR="002F6183" w:rsidRDefault="002F6183" w:rsidP="00F17866">
      <w:pPr>
        <w:spacing w:after="0" w:line="240" w:lineRule="auto"/>
      </w:pPr>
      <w:r>
        <w:separator/>
      </w:r>
    </w:p>
  </w:footnote>
  <w:footnote w:type="continuationSeparator" w:id="0">
    <w:p w14:paraId="14FE79C2" w14:textId="77777777" w:rsidR="002F6183" w:rsidRDefault="002F6183" w:rsidP="00F17866">
      <w:pPr>
        <w:spacing w:after="0" w:line="240" w:lineRule="auto"/>
      </w:pPr>
      <w:r>
        <w:continuationSeparator/>
      </w:r>
    </w:p>
  </w:footnote>
  <w:footnote w:id="1">
    <w:p w14:paraId="05E2CDF5" w14:textId="77777777" w:rsidR="001A1285" w:rsidRDefault="001A1285" w:rsidP="001A1285">
      <w:pPr>
        <w:pStyle w:val="FootnoteText"/>
      </w:pPr>
      <w:r>
        <w:rPr>
          <w:rStyle w:val="FootnoteReference"/>
        </w:rPr>
        <w:footnoteRef/>
      </w:r>
      <w:r>
        <w:t xml:space="preserve"> This example takes advantage of FAR 16.505(b)(ii), which states t</w:t>
      </w:r>
      <w:r w:rsidRPr="00D15408">
        <w:t>he contracting officer may exercise broad discretion in developing appropriate order placement procedures. The contracting officer should keep submission requirements to a minimum. Contracting officers may use streamlined procedures, including oral presentations.</w:t>
      </w:r>
    </w:p>
  </w:footnote>
  <w:footnote w:id="2">
    <w:p w14:paraId="6903F4C9" w14:textId="77777777" w:rsidR="001A1285" w:rsidRDefault="001A1285" w:rsidP="001A1285">
      <w:pPr>
        <w:pStyle w:val="FootnoteText"/>
      </w:pPr>
      <w:r>
        <w:rPr>
          <w:rStyle w:val="FootnoteReference"/>
        </w:rPr>
        <w:footnoteRef/>
      </w:r>
      <w:r>
        <w:t xml:space="preserve"> This is a sample and is shared to provide the reader one way in which modern information technology solutions are evaluated. This sample is meant, in part, as a mental springboard to help you write your instructions and evaluations specific to your requirement and agency needs.  </w:t>
      </w:r>
    </w:p>
  </w:footnote>
  <w:footnote w:id="3">
    <w:p w14:paraId="45F7FE8F" w14:textId="77777777" w:rsidR="001A1285" w:rsidRDefault="001A1285" w:rsidP="001A1285">
      <w:pPr>
        <w:pStyle w:val="FootnoteText"/>
      </w:pPr>
      <w:r>
        <w:rPr>
          <w:rStyle w:val="FootnoteReference"/>
        </w:rPr>
        <w:footnoteRef/>
      </w:r>
      <w:r>
        <w:t xml:space="preserve"> This language is meant to be all encompassing of the competitor’s total response. </w:t>
      </w:r>
    </w:p>
  </w:footnote>
  <w:footnote w:id="4">
    <w:p w14:paraId="6B0E19EB" w14:textId="77777777" w:rsidR="001A1285" w:rsidRDefault="001A1285" w:rsidP="001A1285">
      <w:pPr>
        <w:pStyle w:val="FootnoteText"/>
      </w:pPr>
      <w:r>
        <w:rPr>
          <w:rStyle w:val="FootnoteReference"/>
        </w:rPr>
        <w:footnoteRef/>
      </w:r>
      <w:r>
        <w:t xml:space="preserve"> FAR 39.104 tells us the </w:t>
      </w:r>
      <w:r w:rsidRPr="008E4B8E">
        <w:t>solicitations must not describe any minimum experience or educational requirement for proposed</w:t>
      </w:r>
      <w:r>
        <w:t xml:space="preserve"> information technology</w:t>
      </w:r>
      <w:r w:rsidRPr="008E4B8E">
        <w:t xml:space="preserve"> contractor personnel</w:t>
      </w:r>
      <w:r>
        <w:t xml:space="preserve"> unless our need cannot be met any other way. Review this section of the FAR to ensure due diligence. </w:t>
      </w:r>
    </w:p>
  </w:footnote>
  <w:footnote w:id="5">
    <w:p w14:paraId="6B81428E" w14:textId="77777777" w:rsidR="001A1285" w:rsidRDefault="001A1285" w:rsidP="001A1285">
      <w:pPr>
        <w:pStyle w:val="FootnoteText"/>
      </w:pPr>
      <w:r>
        <w:rPr>
          <w:rStyle w:val="FootnoteReference"/>
        </w:rPr>
        <w:footnoteRef/>
      </w:r>
      <w:r>
        <w:t xml:space="preserve"> Key personnel are generally not recommended in modern information technology approaches. However, sometimes a labor category is needed because it is challenging to fill that role in the current marketplace, or a specific expertise would be tenuous without such personnel. One approach that has been successful in reducing and eliminating key personnel is to use solicitation language similar to, “f</w:t>
      </w:r>
      <w:r w:rsidRPr="0034740C">
        <w:t>or the successful contract holder who wins this TO, please note the annual contractor performance assessment may include a government statement assessing the proposed personnel, what personnel performed and any disruptions that may delay work due to contractor personnel replacements.</w:t>
      </w:r>
      <w:r>
        <w:t>”</w:t>
      </w:r>
    </w:p>
  </w:footnote>
  <w:footnote w:id="6">
    <w:p w14:paraId="5B2FE1F2" w14:textId="77777777" w:rsidR="00C4688D" w:rsidRDefault="00C4688D" w:rsidP="00C4688D">
      <w:pPr>
        <w:pStyle w:val="FootnoteText"/>
      </w:pPr>
      <w:r>
        <w:rPr>
          <w:rStyle w:val="FootnoteReference"/>
        </w:rPr>
        <w:footnoteRef/>
      </w:r>
      <w:r>
        <w:t xml:space="preserve"> In this example limited restrictions (font size, margin, etc.) are in place due to feedback from industry. Market research sessions have revealed sometimes industry can spend hours trying to make a format fit to a prescribed standard. </w:t>
      </w:r>
    </w:p>
  </w:footnote>
  <w:footnote w:id="7">
    <w:p w14:paraId="57A60DE1" w14:textId="77777777" w:rsidR="004A6338" w:rsidRDefault="004A6338" w:rsidP="004A6338">
      <w:pPr>
        <w:pStyle w:val="FootnoteText"/>
      </w:pPr>
      <w:r>
        <w:rPr>
          <w:rStyle w:val="FootnoteReference"/>
        </w:rPr>
        <w:footnoteRef/>
      </w:r>
      <w:r>
        <w:t xml:space="preserve"> Consider having only the critical key personnel at the oral presentations. </w:t>
      </w:r>
    </w:p>
  </w:footnote>
  <w:footnote w:id="8">
    <w:p w14:paraId="186F4257" w14:textId="77777777" w:rsidR="004A6338" w:rsidRDefault="004A6338" w:rsidP="004A6338">
      <w:pPr>
        <w:pStyle w:val="FootnoteText"/>
      </w:pPr>
      <w:r>
        <w:rPr>
          <w:rStyle w:val="FootnoteReference"/>
        </w:rPr>
        <w:footnoteRef/>
      </w:r>
      <w:r>
        <w:t xml:space="preserve"> The intent is not to measure individuals or individual performance but 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568"/>
    <w:multiLevelType w:val="multilevel"/>
    <w:tmpl w:val="AEC6948E"/>
    <w:lvl w:ilvl="0">
      <w:start w:val="1"/>
      <w:numFmt w:val="upperRoman"/>
      <w:lvlText w:val="%1."/>
      <w:lvlJc w:val="left"/>
      <w:pPr>
        <w:ind w:left="360" w:hanging="360"/>
      </w:pPr>
      <w:rPr>
        <w:rFonts w:ascii="Calibri" w:hAnsi="Calibri" w:hint="default"/>
        <w:b/>
        <w:sz w:val="24"/>
      </w:rPr>
    </w:lvl>
    <w:lvl w:ilvl="1">
      <w:start w:val="1"/>
      <w:numFmt w:val="upperLetter"/>
      <w:lvlText w:val="%2."/>
      <w:lvlJc w:val="left"/>
      <w:pPr>
        <w:ind w:left="720" w:hanging="360"/>
      </w:pPr>
      <w:rPr>
        <w:rFonts w:ascii="Calibri" w:hAnsi="Calibri" w:hint="default"/>
        <w:b w:val="0"/>
        <w:bCs w:val="0"/>
        <w:sz w:val="24"/>
      </w:rPr>
    </w:lvl>
    <w:lvl w:ilvl="2">
      <w:start w:val="1"/>
      <w:numFmt w:val="decimal"/>
      <w:lvlText w:val="%3."/>
      <w:lvlJc w:val="left"/>
      <w:pPr>
        <w:ind w:left="1080" w:hanging="360"/>
      </w:pPr>
      <w:rPr>
        <w:rFonts w:ascii="Calibri" w:hAnsi="Calibri" w:hint="default"/>
        <w:b w:val="0"/>
        <w:bCs w:val="0"/>
        <w:sz w:val="24"/>
      </w:rPr>
    </w:lvl>
    <w:lvl w:ilvl="3">
      <w:start w:val="1"/>
      <w:numFmt w:val="bullet"/>
      <w:lvlText w:val="●"/>
      <w:lvlJc w:val="left"/>
      <w:pPr>
        <w:ind w:left="1440" w:hanging="360"/>
      </w:pPr>
      <w:rPr>
        <w:rFonts w:ascii="Calibri" w:hAnsi="Calibri" w:hint="default"/>
        <w:sz w:val="24"/>
      </w:rPr>
    </w:lvl>
    <w:lvl w:ilvl="4">
      <w:start w:val="1"/>
      <w:numFmt w:val="bullet"/>
      <w:lvlText w:val="○"/>
      <w:lvlJc w:val="left"/>
      <w:pPr>
        <w:ind w:left="1800" w:hanging="360"/>
      </w:pPr>
      <w:rPr>
        <w:rFonts w:ascii="Calibri" w:hAnsi="Calibri" w:hint="default"/>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316C9D"/>
    <w:multiLevelType w:val="hybridMultilevel"/>
    <w:tmpl w:val="04D6E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6A70E5"/>
    <w:multiLevelType w:val="multilevel"/>
    <w:tmpl w:val="4EE41492"/>
    <w:numStyleLink w:val="NITAAC"/>
  </w:abstractNum>
  <w:abstractNum w:abstractNumId="3" w15:restartNumberingAfterBreak="0">
    <w:nsid w:val="1EDA40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B20BEC"/>
    <w:multiLevelType w:val="multilevel"/>
    <w:tmpl w:val="D4206ABE"/>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28CB27BA"/>
    <w:multiLevelType w:val="multilevel"/>
    <w:tmpl w:val="4EE41492"/>
    <w:numStyleLink w:val="NITAAC"/>
  </w:abstractNum>
  <w:abstractNum w:abstractNumId="6" w15:restartNumberingAfterBreak="0">
    <w:nsid w:val="346969E9"/>
    <w:multiLevelType w:val="multilevel"/>
    <w:tmpl w:val="4EE41492"/>
    <w:numStyleLink w:val="NITAAC"/>
  </w:abstractNum>
  <w:abstractNum w:abstractNumId="7" w15:restartNumberingAfterBreak="0">
    <w:nsid w:val="3C303542"/>
    <w:multiLevelType w:val="multilevel"/>
    <w:tmpl w:val="4EE41492"/>
    <w:styleLink w:val="NITAAC"/>
    <w:lvl w:ilvl="0">
      <w:start w:val="1"/>
      <w:numFmt w:val="upperRoman"/>
      <w:pStyle w:val="Style1"/>
      <w:lvlText w:val="%1"/>
      <w:lvlJc w:val="left"/>
      <w:pPr>
        <w:ind w:left="0" w:firstLine="720"/>
      </w:pPr>
      <w:rPr>
        <w:rFonts w:ascii="Calibri" w:hAnsi="Calibri" w:hint="default"/>
        <w:b w:val="0"/>
        <w:i w:val="0"/>
        <w:sz w:val="24"/>
      </w:rPr>
    </w:lvl>
    <w:lvl w:ilvl="1">
      <w:start w:val="1"/>
      <w:numFmt w:val="upperLetter"/>
      <w:pStyle w:val="Style2"/>
      <w:lvlText w:val="%2."/>
      <w:lvlJc w:val="left"/>
      <w:pPr>
        <w:ind w:left="1800" w:hanging="360"/>
      </w:pPr>
      <w:rPr>
        <w:rFonts w:hint="default"/>
      </w:rPr>
    </w:lvl>
    <w:lvl w:ilvl="2">
      <w:start w:val="1"/>
      <w:numFmt w:val="decimal"/>
      <w:lvlText w:val="%3"/>
      <w:lvlJc w:val="left"/>
      <w:pPr>
        <w:ind w:left="3060" w:hanging="180"/>
      </w:pPr>
      <w:rPr>
        <w:rFonts w:ascii="Calibri" w:hAnsi="Calibri" w:hint="default"/>
      </w:rPr>
    </w:lvl>
    <w:lvl w:ilvl="3">
      <w:start w:val="1"/>
      <w:numFmt w:val="bullet"/>
      <w:lvlText w:val="●"/>
      <w:lvlJc w:val="left"/>
      <w:pPr>
        <w:ind w:left="3960" w:hanging="360"/>
      </w:pPr>
      <w:rPr>
        <w:rFonts w:ascii="Calibri" w:hAnsi="Calibri" w:hint="default"/>
      </w:rPr>
    </w:lvl>
    <w:lvl w:ilvl="4">
      <w:start w:val="1"/>
      <w:numFmt w:val="bullet"/>
      <w:lvlText w:val="○"/>
      <w:lvlJc w:val="left"/>
      <w:pPr>
        <w:ind w:left="4680" w:hanging="360"/>
      </w:pPr>
      <w:rPr>
        <w:rFonts w:ascii="Calibri" w:hAnsi="Calibri" w:hint="default"/>
      </w:rPr>
    </w:lvl>
    <w:lvl w:ilvl="5">
      <w:start w:val="1"/>
      <w:numFmt w:val="lowerRoman"/>
      <w:lvlText w:val="%6."/>
      <w:lvlJc w:val="right"/>
      <w:pPr>
        <w:ind w:left="5832" w:hanging="180"/>
      </w:pPr>
      <w:rPr>
        <w:rFonts w:hint="default"/>
      </w:rPr>
    </w:lvl>
    <w:lvl w:ilvl="6">
      <w:start w:val="1"/>
      <w:numFmt w:val="decimal"/>
      <w:lvlText w:val="%7."/>
      <w:lvlJc w:val="left"/>
      <w:pPr>
        <w:ind w:left="6552" w:hanging="360"/>
      </w:pPr>
      <w:rPr>
        <w:rFonts w:hint="default"/>
      </w:rPr>
    </w:lvl>
    <w:lvl w:ilvl="7">
      <w:start w:val="1"/>
      <w:numFmt w:val="lowerLetter"/>
      <w:lvlText w:val="%8."/>
      <w:lvlJc w:val="left"/>
      <w:pPr>
        <w:ind w:left="7272" w:hanging="360"/>
      </w:pPr>
      <w:rPr>
        <w:rFonts w:hint="default"/>
      </w:rPr>
    </w:lvl>
    <w:lvl w:ilvl="8">
      <w:start w:val="1"/>
      <w:numFmt w:val="lowerRoman"/>
      <w:lvlText w:val="%9."/>
      <w:lvlJc w:val="right"/>
      <w:pPr>
        <w:ind w:left="7992" w:hanging="180"/>
      </w:pPr>
      <w:rPr>
        <w:rFonts w:hint="default"/>
      </w:rPr>
    </w:lvl>
  </w:abstractNum>
  <w:abstractNum w:abstractNumId="8" w15:restartNumberingAfterBreak="0">
    <w:nsid w:val="48AE0CCB"/>
    <w:multiLevelType w:val="multilevel"/>
    <w:tmpl w:val="BBDA286E"/>
    <w:styleLink w:val="NITAACTemplate"/>
    <w:lvl w:ilvl="0">
      <w:start w:val="1"/>
      <w:numFmt w:val="upperRoman"/>
      <w:lvlText w:val="%1."/>
      <w:lvlJc w:val="left"/>
      <w:pPr>
        <w:ind w:left="360" w:hanging="360"/>
      </w:pPr>
      <w:rPr>
        <w:rFonts w:ascii="Calibri" w:hAnsi="Calibri" w:hint="default"/>
        <w:b/>
        <w:sz w:val="24"/>
      </w:rPr>
    </w:lvl>
    <w:lvl w:ilvl="1">
      <w:start w:val="1"/>
      <w:numFmt w:val="upperLetter"/>
      <w:lvlText w:val="%2."/>
      <w:lvlJc w:val="left"/>
      <w:pPr>
        <w:ind w:left="720" w:hanging="360"/>
      </w:pPr>
      <w:rPr>
        <w:rFonts w:ascii="Calibri" w:hAnsi="Calibri" w:hint="default"/>
        <w:sz w:val="24"/>
      </w:rPr>
    </w:lvl>
    <w:lvl w:ilvl="2">
      <w:start w:val="1"/>
      <w:numFmt w:val="decimal"/>
      <w:lvlText w:val="%3."/>
      <w:lvlJc w:val="left"/>
      <w:pPr>
        <w:ind w:left="1080" w:hanging="360"/>
      </w:pPr>
      <w:rPr>
        <w:rFonts w:ascii="Calibri" w:hAnsi="Calibri" w:hint="default"/>
        <w:sz w:val="24"/>
      </w:rPr>
    </w:lvl>
    <w:lvl w:ilvl="3">
      <w:start w:val="1"/>
      <w:numFmt w:val="bullet"/>
      <w:lvlText w:val="●"/>
      <w:lvlJc w:val="left"/>
      <w:pPr>
        <w:ind w:left="1440" w:hanging="360"/>
      </w:pPr>
      <w:rPr>
        <w:rFonts w:ascii="Calibri" w:hAnsi="Calibri" w:hint="default"/>
        <w:sz w:val="24"/>
      </w:rPr>
    </w:lvl>
    <w:lvl w:ilvl="4">
      <w:start w:val="1"/>
      <w:numFmt w:val="bullet"/>
      <w:lvlText w:val="○"/>
      <w:lvlJc w:val="left"/>
      <w:pPr>
        <w:ind w:left="1800" w:hanging="360"/>
      </w:pPr>
      <w:rPr>
        <w:rFonts w:ascii="Calibri" w:hAnsi="Calibri" w:hint="default"/>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143404"/>
    <w:multiLevelType w:val="hybridMultilevel"/>
    <w:tmpl w:val="FAC60B2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31289"/>
    <w:multiLevelType w:val="multilevel"/>
    <w:tmpl w:val="BBDA286E"/>
    <w:numStyleLink w:val="NITAACTemplate"/>
  </w:abstractNum>
  <w:abstractNum w:abstractNumId="11" w15:restartNumberingAfterBreak="0">
    <w:nsid w:val="5530669A"/>
    <w:multiLevelType w:val="multilevel"/>
    <w:tmpl w:val="4EE41492"/>
    <w:numStyleLink w:val="NITAAC"/>
  </w:abstractNum>
  <w:abstractNum w:abstractNumId="12" w15:restartNumberingAfterBreak="0">
    <w:nsid w:val="6AFA47C7"/>
    <w:multiLevelType w:val="hybridMultilevel"/>
    <w:tmpl w:val="EB688B44"/>
    <w:lvl w:ilvl="0" w:tplc="E090A79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2E4CBD"/>
    <w:multiLevelType w:val="multilevel"/>
    <w:tmpl w:val="BBDA286E"/>
    <w:numStyleLink w:val="NITAACTemplate"/>
  </w:abstractNum>
  <w:abstractNum w:abstractNumId="14" w15:restartNumberingAfterBreak="0">
    <w:nsid w:val="7FA36F53"/>
    <w:multiLevelType w:val="hybridMultilevel"/>
    <w:tmpl w:val="0004FB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6"/>
  </w:num>
  <w:num w:numId="5">
    <w:abstractNumId w:val="5"/>
  </w:num>
  <w:num w:numId="6">
    <w:abstractNumId w:val="2"/>
  </w:num>
  <w:num w:numId="7">
    <w:abstractNumId w:val="8"/>
  </w:num>
  <w:num w:numId="8">
    <w:abstractNumId w:val="13"/>
  </w:num>
  <w:num w:numId="9">
    <w:abstractNumId w:val="10"/>
    <w:lvlOverride w:ilvl="1">
      <w:lvl w:ilvl="1">
        <w:start w:val="1"/>
        <w:numFmt w:val="upperLetter"/>
        <w:lvlText w:val="%2."/>
        <w:lvlJc w:val="left"/>
        <w:pPr>
          <w:ind w:left="720" w:hanging="360"/>
        </w:pPr>
        <w:rPr>
          <w:rFonts w:ascii="Calibri" w:hAnsi="Calibri" w:hint="default"/>
          <w:b w:val="0"/>
          <w:bCs w:val="0"/>
          <w:sz w:val="24"/>
        </w:rPr>
      </w:lvl>
    </w:lvlOverride>
    <w:lvlOverride w:ilvl="0"/>
  </w:num>
  <w:num w:numId="10">
    <w:abstractNumId w:val="12"/>
  </w:num>
  <w:num w:numId="11">
    <w:abstractNumId w:val="4"/>
  </w:num>
  <w:num w:numId="12">
    <w:abstractNumId w:val="1"/>
  </w:num>
  <w:num w:numId="13">
    <w:abstractNumId w:val="1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D6"/>
    <w:rsid w:val="000357A1"/>
    <w:rsid w:val="000502E1"/>
    <w:rsid w:val="00064437"/>
    <w:rsid w:val="0007307A"/>
    <w:rsid w:val="001370E3"/>
    <w:rsid w:val="001A1285"/>
    <w:rsid w:val="0026012C"/>
    <w:rsid w:val="002952DC"/>
    <w:rsid w:val="002A48E7"/>
    <w:rsid w:val="002E62B6"/>
    <w:rsid w:val="002F6183"/>
    <w:rsid w:val="00307A71"/>
    <w:rsid w:val="00347762"/>
    <w:rsid w:val="003526B2"/>
    <w:rsid w:val="00382B19"/>
    <w:rsid w:val="003E6C5E"/>
    <w:rsid w:val="00484B3A"/>
    <w:rsid w:val="00496A51"/>
    <w:rsid w:val="004A6338"/>
    <w:rsid w:val="00512BD9"/>
    <w:rsid w:val="00544327"/>
    <w:rsid w:val="005477D2"/>
    <w:rsid w:val="005A2BBC"/>
    <w:rsid w:val="005A5240"/>
    <w:rsid w:val="00607BEF"/>
    <w:rsid w:val="0062050D"/>
    <w:rsid w:val="00664F88"/>
    <w:rsid w:val="00666EF7"/>
    <w:rsid w:val="00731FC8"/>
    <w:rsid w:val="00877285"/>
    <w:rsid w:val="008A2294"/>
    <w:rsid w:val="008C6ABC"/>
    <w:rsid w:val="009111C7"/>
    <w:rsid w:val="00961F8D"/>
    <w:rsid w:val="00996EE6"/>
    <w:rsid w:val="009C6DF4"/>
    <w:rsid w:val="00A132D9"/>
    <w:rsid w:val="00A308FA"/>
    <w:rsid w:val="00A968D6"/>
    <w:rsid w:val="00AB1E14"/>
    <w:rsid w:val="00AC3FB8"/>
    <w:rsid w:val="00B345A3"/>
    <w:rsid w:val="00B954EE"/>
    <w:rsid w:val="00BA3F8E"/>
    <w:rsid w:val="00BE6518"/>
    <w:rsid w:val="00C4688D"/>
    <w:rsid w:val="00C4778A"/>
    <w:rsid w:val="00CB6FD7"/>
    <w:rsid w:val="00D26062"/>
    <w:rsid w:val="00D76CEC"/>
    <w:rsid w:val="00D93D02"/>
    <w:rsid w:val="00DC3759"/>
    <w:rsid w:val="00DC498F"/>
    <w:rsid w:val="00E149BD"/>
    <w:rsid w:val="00EB3359"/>
    <w:rsid w:val="00F17866"/>
    <w:rsid w:val="00F24776"/>
    <w:rsid w:val="00F40CA4"/>
    <w:rsid w:val="00F975F2"/>
    <w:rsid w:val="00FD07CF"/>
    <w:rsid w:val="00FD1198"/>
    <w:rsid w:val="00FE4341"/>
    <w:rsid w:val="00FE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6481"/>
  <w15:chartTrackingRefBased/>
  <w15:docId w15:val="{188C5B95-18A7-4159-954B-BF72193F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02E1"/>
    <w:pPr>
      <w:keepNext/>
      <w:numPr>
        <w:numId w:val="11"/>
      </w:numPr>
      <w:spacing w:after="0" w:line="240" w:lineRule="auto"/>
      <w:outlineLvl w:val="0"/>
    </w:pPr>
    <w:rPr>
      <w:rFonts w:ascii="Arial" w:eastAsia="Times New Roman" w:hAnsi="Arial" w:cs="Times New Roman"/>
      <w:b/>
      <w:sz w:val="24"/>
      <w:szCs w:val="20"/>
      <w:u w:val="single"/>
    </w:rPr>
  </w:style>
  <w:style w:type="paragraph" w:styleId="Heading2">
    <w:name w:val="heading 2"/>
    <w:basedOn w:val="Normal"/>
    <w:next w:val="Normal"/>
    <w:link w:val="Heading2Char"/>
    <w:uiPriority w:val="9"/>
    <w:unhideWhenUsed/>
    <w:qFormat/>
    <w:rsid w:val="000502E1"/>
    <w:pPr>
      <w:keepNext/>
      <w:keepLines/>
      <w:numPr>
        <w:ilvl w:val="1"/>
        <w:numId w:val="11"/>
      </w:numPr>
      <w:spacing w:before="40" w:after="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qFormat/>
    <w:rsid w:val="000502E1"/>
    <w:pPr>
      <w:keepNext/>
      <w:numPr>
        <w:ilvl w:val="2"/>
        <w:numId w:val="11"/>
      </w:numPr>
      <w:spacing w:after="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0502E1"/>
    <w:pPr>
      <w:keepNext/>
      <w:numPr>
        <w:ilvl w:val="3"/>
        <w:numId w:val="11"/>
      </w:numPr>
      <w:spacing w:after="0" w:line="240" w:lineRule="auto"/>
      <w:jc w:val="right"/>
      <w:outlineLvl w:val="3"/>
    </w:pPr>
    <w:rPr>
      <w:rFonts w:ascii="Arial" w:eastAsia="Times New Roman" w:hAnsi="Arial" w:cs="Times New Roman"/>
      <w:sz w:val="24"/>
      <w:szCs w:val="20"/>
    </w:rPr>
  </w:style>
  <w:style w:type="paragraph" w:styleId="Heading5">
    <w:name w:val="heading 5"/>
    <w:basedOn w:val="Normal"/>
    <w:next w:val="Normal"/>
    <w:link w:val="Heading5Char"/>
    <w:qFormat/>
    <w:rsid w:val="000502E1"/>
    <w:pPr>
      <w:numPr>
        <w:ilvl w:val="4"/>
        <w:numId w:val="11"/>
      </w:numPr>
      <w:spacing w:after="0" w:line="240" w:lineRule="auto"/>
      <w:outlineLvl w:val="4"/>
    </w:pPr>
    <w:rPr>
      <w:rFonts w:ascii="CG Times (W1)" w:eastAsia="Times New Roman" w:hAnsi="CG Times (W1)" w:cs="Times New Roman"/>
      <w:b/>
      <w:sz w:val="24"/>
      <w:szCs w:val="20"/>
    </w:rPr>
  </w:style>
  <w:style w:type="paragraph" w:styleId="Heading6">
    <w:name w:val="heading 6"/>
    <w:basedOn w:val="Normal"/>
    <w:next w:val="Normal"/>
    <w:link w:val="Heading6Char"/>
    <w:uiPriority w:val="9"/>
    <w:semiHidden/>
    <w:unhideWhenUsed/>
    <w:qFormat/>
    <w:rsid w:val="000502E1"/>
    <w:pPr>
      <w:keepNext/>
      <w:keepLines/>
      <w:numPr>
        <w:ilvl w:val="5"/>
        <w:numId w:val="11"/>
      </w:numPr>
      <w:spacing w:before="40" w:after="0" w:line="240" w:lineRule="auto"/>
      <w:outlineLvl w:val="5"/>
    </w:pPr>
    <w:rPr>
      <w:rFonts w:asciiTheme="majorHAnsi" w:eastAsiaTheme="majorEastAsia" w:hAnsiTheme="majorHAnsi" w:cstheme="majorBidi"/>
      <w:color w:val="1F3763" w:themeColor="accent1" w:themeShade="7F"/>
      <w:sz w:val="24"/>
      <w:szCs w:val="20"/>
    </w:rPr>
  </w:style>
  <w:style w:type="paragraph" w:styleId="Heading7">
    <w:name w:val="heading 7"/>
    <w:basedOn w:val="Normal"/>
    <w:next w:val="Normal"/>
    <w:link w:val="Heading7Char"/>
    <w:uiPriority w:val="9"/>
    <w:semiHidden/>
    <w:unhideWhenUsed/>
    <w:qFormat/>
    <w:rsid w:val="000502E1"/>
    <w:pPr>
      <w:keepNext/>
      <w:keepLines/>
      <w:numPr>
        <w:ilvl w:val="6"/>
        <w:numId w:val="11"/>
      </w:numPr>
      <w:spacing w:before="40" w:after="0" w:line="240" w:lineRule="auto"/>
      <w:outlineLvl w:val="6"/>
    </w:pPr>
    <w:rPr>
      <w:rFonts w:asciiTheme="majorHAnsi" w:eastAsiaTheme="majorEastAsia" w:hAnsiTheme="majorHAnsi" w:cstheme="majorBidi"/>
      <w:i/>
      <w:iCs/>
      <w:color w:val="1F3763" w:themeColor="accent1" w:themeShade="7F"/>
      <w:sz w:val="24"/>
      <w:szCs w:val="20"/>
    </w:rPr>
  </w:style>
  <w:style w:type="paragraph" w:styleId="Heading8">
    <w:name w:val="heading 8"/>
    <w:basedOn w:val="Normal"/>
    <w:next w:val="Normal"/>
    <w:link w:val="Heading8Char"/>
    <w:qFormat/>
    <w:rsid w:val="000502E1"/>
    <w:pPr>
      <w:numPr>
        <w:ilvl w:val="7"/>
        <w:numId w:val="11"/>
      </w:numPr>
      <w:spacing w:after="0" w:line="240" w:lineRule="auto"/>
      <w:outlineLvl w:val="7"/>
    </w:pPr>
    <w:rPr>
      <w:rFonts w:ascii="CG Times (W1)" w:eastAsia="Times New Roman" w:hAnsi="CG Times (W1)" w:cs="Times New Roman"/>
      <w:i/>
      <w:sz w:val="24"/>
      <w:szCs w:val="20"/>
    </w:rPr>
  </w:style>
  <w:style w:type="paragraph" w:styleId="Heading9">
    <w:name w:val="heading 9"/>
    <w:basedOn w:val="Normal"/>
    <w:next w:val="Normal"/>
    <w:link w:val="Heading9Char"/>
    <w:uiPriority w:val="9"/>
    <w:semiHidden/>
    <w:unhideWhenUsed/>
    <w:qFormat/>
    <w:rsid w:val="000502E1"/>
    <w:pPr>
      <w:keepNext/>
      <w:keepLines/>
      <w:numPr>
        <w:ilvl w:val="8"/>
        <w:numId w:val="1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ITAAC">
    <w:name w:val="NITAAC"/>
    <w:uiPriority w:val="99"/>
    <w:rsid w:val="00FE70B6"/>
    <w:pPr>
      <w:numPr>
        <w:numId w:val="1"/>
      </w:numPr>
    </w:pPr>
  </w:style>
  <w:style w:type="paragraph" w:styleId="BalloonText">
    <w:name w:val="Balloon Text"/>
    <w:basedOn w:val="Normal"/>
    <w:link w:val="BalloonTextChar"/>
    <w:uiPriority w:val="99"/>
    <w:semiHidden/>
    <w:unhideWhenUsed/>
    <w:rsid w:val="00A96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8D6"/>
    <w:rPr>
      <w:rFonts w:ascii="Segoe UI" w:hAnsi="Segoe UI" w:cs="Segoe UI"/>
      <w:sz w:val="18"/>
      <w:szCs w:val="18"/>
    </w:rPr>
  </w:style>
  <w:style w:type="paragraph" w:styleId="ListParagraph">
    <w:name w:val="List Paragraph"/>
    <w:aliases w:val="Bullet Level 2"/>
    <w:basedOn w:val="Normal"/>
    <w:link w:val="ListParagraphChar"/>
    <w:uiPriority w:val="34"/>
    <w:qFormat/>
    <w:rsid w:val="00A968D6"/>
    <w:pPr>
      <w:ind w:left="720"/>
      <w:contextualSpacing/>
    </w:pPr>
  </w:style>
  <w:style w:type="paragraph" w:customStyle="1" w:styleId="Style1">
    <w:name w:val="Style1"/>
    <w:basedOn w:val="ListParagraph"/>
    <w:link w:val="Style1Char"/>
    <w:qFormat/>
    <w:rsid w:val="00FE70B6"/>
    <w:pPr>
      <w:numPr>
        <w:numId w:val="6"/>
      </w:numPr>
      <w:spacing w:after="0"/>
    </w:pPr>
    <w:rPr>
      <w:rFonts w:ascii="Calibri" w:hAnsi="Calibri"/>
      <w:sz w:val="24"/>
    </w:rPr>
  </w:style>
  <w:style w:type="paragraph" w:customStyle="1" w:styleId="Style2">
    <w:name w:val="Style2"/>
    <w:basedOn w:val="Style1"/>
    <w:link w:val="Style2Char"/>
    <w:rsid w:val="00FE70B6"/>
    <w:pPr>
      <w:numPr>
        <w:ilvl w:val="1"/>
      </w:numPr>
    </w:pPr>
  </w:style>
  <w:style w:type="character" w:customStyle="1" w:styleId="ListParagraphChar">
    <w:name w:val="List Paragraph Char"/>
    <w:aliases w:val="Bullet Level 2 Char"/>
    <w:basedOn w:val="DefaultParagraphFont"/>
    <w:link w:val="ListParagraph"/>
    <w:uiPriority w:val="34"/>
    <w:rsid w:val="00BE6518"/>
  </w:style>
  <w:style w:type="character" w:customStyle="1" w:styleId="Style1Char">
    <w:name w:val="Style1 Char"/>
    <w:basedOn w:val="ListParagraphChar"/>
    <w:link w:val="Style1"/>
    <w:rsid w:val="00BE6518"/>
    <w:rPr>
      <w:rFonts w:ascii="Calibri" w:hAnsi="Calibri"/>
      <w:sz w:val="24"/>
    </w:rPr>
  </w:style>
  <w:style w:type="numbering" w:customStyle="1" w:styleId="NITAACTemplate">
    <w:name w:val="NITAAC Template"/>
    <w:uiPriority w:val="99"/>
    <w:rsid w:val="000357A1"/>
    <w:pPr>
      <w:numPr>
        <w:numId w:val="7"/>
      </w:numPr>
    </w:pPr>
  </w:style>
  <w:style w:type="character" w:customStyle="1" w:styleId="Style2Char">
    <w:name w:val="Style2 Char"/>
    <w:basedOn w:val="Style1Char"/>
    <w:link w:val="Style2"/>
    <w:rsid w:val="00BE6518"/>
    <w:rPr>
      <w:rFonts w:ascii="Calibri" w:hAnsi="Calibri"/>
      <w:sz w:val="24"/>
    </w:rPr>
  </w:style>
  <w:style w:type="paragraph" w:customStyle="1" w:styleId="OALMSOPBody">
    <w:name w:val="OALM SOP Body"/>
    <w:basedOn w:val="ListParagraph"/>
    <w:link w:val="OALMSOPBodyChar"/>
    <w:qFormat/>
    <w:rsid w:val="000357A1"/>
    <w:pPr>
      <w:spacing w:after="0" w:line="240" w:lineRule="auto"/>
      <w:contextualSpacing w:val="0"/>
    </w:pPr>
    <w:rPr>
      <w:rFonts w:ascii="Calibri" w:eastAsia="Calibri" w:hAnsi="Calibri" w:cs="Calibri"/>
    </w:rPr>
  </w:style>
  <w:style w:type="character" w:customStyle="1" w:styleId="OALMSOPBodyChar">
    <w:name w:val="OALM SOP Body Char"/>
    <w:link w:val="OALMSOPBody"/>
    <w:rsid w:val="000357A1"/>
    <w:rPr>
      <w:rFonts w:ascii="Calibri" w:eastAsia="Calibri" w:hAnsi="Calibri" w:cs="Calibri"/>
    </w:rPr>
  </w:style>
  <w:style w:type="paragraph" w:customStyle="1" w:styleId="OALMSOPStyle2">
    <w:name w:val="OALM SOP Style2"/>
    <w:basedOn w:val="ListParagraph"/>
    <w:link w:val="OALMSOPStyle2Char"/>
    <w:qFormat/>
    <w:rsid w:val="00F17866"/>
    <w:pPr>
      <w:spacing w:after="0" w:line="240" w:lineRule="auto"/>
      <w:ind w:left="0"/>
      <w:contextualSpacing w:val="0"/>
    </w:pPr>
    <w:rPr>
      <w:rFonts w:ascii="Calibri" w:eastAsia="Calibri" w:hAnsi="Calibri" w:cs="Calibri"/>
    </w:rPr>
  </w:style>
  <w:style w:type="character" w:customStyle="1" w:styleId="OALMSOPStyle2Char">
    <w:name w:val="OALM SOP Style2 Char"/>
    <w:link w:val="OALMSOPStyle2"/>
    <w:rsid w:val="00F17866"/>
    <w:rPr>
      <w:rFonts w:ascii="Calibri" w:eastAsia="Calibri" w:hAnsi="Calibri" w:cs="Calibri"/>
    </w:rPr>
  </w:style>
  <w:style w:type="paragraph" w:styleId="Caption">
    <w:name w:val="caption"/>
    <w:basedOn w:val="Normal"/>
    <w:next w:val="Normal"/>
    <w:uiPriority w:val="35"/>
    <w:unhideWhenUsed/>
    <w:qFormat/>
    <w:rsid w:val="00F17866"/>
    <w:pPr>
      <w:spacing w:after="200" w:line="240" w:lineRule="auto"/>
    </w:pPr>
    <w:rPr>
      <w:rFonts w:ascii="Calibri" w:eastAsia="Calibri" w:hAnsi="Calibri" w:cs="Times New Roman"/>
      <w:iCs/>
      <w:color w:val="44546A" w:themeColor="text2"/>
      <w:sz w:val="24"/>
      <w:szCs w:val="18"/>
    </w:rPr>
  </w:style>
  <w:style w:type="paragraph" w:styleId="Header">
    <w:name w:val="header"/>
    <w:basedOn w:val="Normal"/>
    <w:link w:val="HeaderChar"/>
    <w:uiPriority w:val="99"/>
    <w:unhideWhenUsed/>
    <w:rsid w:val="00F17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866"/>
  </w:style>
  <w:style w:type="paragraph" w:styleId="Footer">
    <w:name w:val="footer"/>
    <w:basedOn w:val="Normal"/>
    <w:link w:val="FooterChar"/>
    <w:uiPriority w:val="99"/>
    <w:unhideWhenUsed/>
    <w:rsid w:val="00F17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866"/>
  </w:style>
  <w:style w:type="character" w:styleId="Hyperlink">
    <w:name w:val="Hyperlink"/>
    <w:basedOn w:val="DefaultParagraphFont"/>
    <w:uiPriority w:val="99"/>
    <w:unhideWhenUsed/>
    <w:rsid w:val="00484B3A"/>
    <w:rPr>
      <w:color w:val="0563C1" w:themeColor="hyperlink"/>
      <w:u w:val="single"/>
    </w:rPr>
  </w:style>
  <w:style w:type="character" w:styleId="UnresolvedMention">
    <w:name w:val="Unresolved Mention"/>
    <w:basedOn w:val="DefaultParagraphFont"/>
    <w:uiPriority w:val="99"/>
    <w:semiHidden/>
    <w:unhideWhenUsed/>
    <w:rsid w:val="00484B3A"/>
    <w:rPr>
      <w:color w:val="605E5C"/>
      <w:shd w:val="clear" w:color="auto" w:fill="E1DFDD"/>
    </w:rPr>
  </w:style>
  <w:style w:type="character" w:styleId="FollowedHyperlink">
    <w:name w:val="FollowedHyperlink"/>
    <w:basedOn w:val="DefaultParagraphFont"/>
    <w:uiPriority w:val="99"/>
    <w:semiHidden/>
    <w:unhideWhenUsed/>
    <w:rsid w:val="00484B3A"/>
    <w:rPr>
      <w:color w:val="954F72" w:themeColor="followedHyperlink"/>
      <w:u w:val="single"/>
    </w:rPr>
  </w:style>
  <w:style w:type="paragraph" w:styleId="TableofFigures">
    <w:name w:val="table of figures"/>
    <w:basedOn w:val="Normal"/>
    <w:next w:val="Normal"/>
    <w:uiPriority w:val="99"/>
    <w:unhideWhenUsed/>
    <w:rsid w:val="00CB6FD7"/>
    <w:pPr>
      <w:spacing w:after="0"/>
    </w:pPr>
  </w:style>
  <w:style w:type="character" w:styleId="CommentReference">
    <w:name w:val="annotation reference"/>
    <w:basedOn w:val="DefaultParagraphFont"/>
    <w:uiPriority w:val="99"/>
    <w:semiHidden/>
    <w:unhideWhenUsed/>
    <w:rsid w:val="00FD1198"/>
    <w:rPr>
      <w:sz w:val="16"/>
      <w:szCs w:val="16"/>
    </w:rPr>
  </w:style>
  <w:style w:type="paragraph" w:styleId="CommentText">
    <w:name w:val="annotation text"/>
    <w:basedOn w:val="Normal"/>
    <w:link w:val="CommentTextChar"/>
    <w:uiPriority w:val="99"/>
    <w:semiHidden/>
    <w:unhideWhenUsed/>
    <w:rsid w:val="00FD1198"/>
    <w:pPr>
      <w:spacing w:line="240" w:lineRule="auto"/>
    </w:pPr>
    <w:rPr>
      <w:sz w:val="20"/>
      <w:szCs w:val="20"/>
    </w:rPr>
  </w:style>
  <w:style w:type="character" w:customStyle="1" w:styleId="CommentTextChar">
    <w:name w:val="Comment Text Char"/>
    <w:basedOn w:val="DefaultParagraphFont"/>
    <w:link w:val="CommentText"/>
    <w:uiPriority w:val="99"/>
    <w:semiHidden/>
    <w:rsid w:val="00FD1198"/>
    <w:rPr>
      <w:sz w:val="20"/>
      <w:szCs w:val="20"/>
    </w:rPr>
  </w:style>
  <w:style w:type="paragraph" w:styleId="CommentSubject">
    <w:name w:val="annotation subject"/>
    <w:basedOn w:val="CommentText"/>
    <w:next w:val="CommentText"/>
    <w:link w:val="CommentSubjectChar"/>
    <w:uiPriority w:val="99"/>
    <w:semiHidden/>
    <w:unhideWhenUsed/>
    <w:rsid w:val="00FD1198"/>
    <w:rPr>
      <w:b/>
      <w:bCs/>
    </w:rPr>
  </w:style>
  <w:style w:type="character" w:customStyle="1" w:styleId="CommentSubjectChar">
    <w:name w:val="Comment Subject Char"/>
    <w:basedOn w:val="CommentTextChar"/>
    <w:link w:val="CommentSubject"/>
    <w:uiPriority w:val="99"/>
    <w:semiHidden/>
    <w:rsid w:val="00FD1198"/>
    <w:rPr>
      <w:b/>
      <w:bCs/>
      <w:sz w:val="20"/>
      <w:szCs w:val="20"/>
    </w:rPr>
  </w:style>
  <w:style w:type="paragraph" w:styleId="FootnoteText">
    <w:name w:val="footnote text"/>
    <w:basedOn w:val="Normal"/>
    <w:link w:val="FootnoteTextChar"/>
    <w:uiPriority w:val="99"/>
    <w:semiHidden/>
    <w:unhideWhenUsed/>
    <w:rsid w:val="00352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6B2"/>
    <w:rPr>
      <w:sz w:val="20"/>
      <w:szCs w:val="20"/>
    </w:rPr>
  </w:style>
  <w:style w:type="character" w:styleId="FootnoteReference">
    <w:name w:val="footnote reference"/>
    <w:basedOn w:val="DefaultParagraphFont"/>
    <w:uiPriority w:val="99"/>
    <w:semiHidden/>
    <w:unhideWhenUsed/>
    <w:rsid w:val="003526B2"/>
    <w:rPr>
      <w:vertAlign w:val="superscript"/>
    </w:rPr>
  </w:style>
  <w:style w:type="character" w:customStyle="1" w:styleId="Heading1Char">
    <w:name w:val="Heading 1 Char"/>
    <w:basedOn w:val="DefaultParagraphFont"/>
    <w:link w:val="Heading1"/>
    <w:rsid w:val="000502E1"/>
    <w:rPr>
      <w:rFonts w:ascii="Arial" w:eastAsia="Times New Roman" w:hAnsi="Arial" w:cs="Times New Roman"/>
      <w:b/>
      <w:sz w:val="24"/>
      <w:szCs w:val="20"/>
      <w:u w:val="single"/>
    </w:rPr>
  </w:style>
  <w:style w:type="character" w:customStyle="1" w:styleId="Heading2Char">
    <w:name w:val="Heading 2 Char"/>
    <w:basedOn w:val="DefaultParagraphFont"/>
    <w:link w:val="Heading2"/>
    <w:uiPriority w:val="9"/>
    <w:rsid w:val="000502E1"/>
    <w:rPr>
      <w:rFonts w:ascii="Arial" w:eastAsiaTheme="majorEastAsia" w:hAnsi="Arial" w:cstheme="majorBidi"/>
      <w:b/>
      <w:sz w:val="24"/>
      <w:szCs w:val="26"/>
    </w:rPr>
  </w:style>
  <w:style w:type="character" w:customStyle="1" w:styleId="Heading3Char">
    <w:name w:val="Heading 3 Char"/>
    <w:basedOn w:val="DefaultParagraphFont"/>
    <w:link w:val="Heading3"/>
    <w:rsid w:val="000502E1"/>
    <w:rPr>
      <w:rFonts w:ascii="Arial" w:eastAsia="Times New Roman" w:hAnsi="Arial" w:cs="Times New Roman"/>
      <w:sz w:val="24"/>
      <w:szCs w:val="20"/>
    </w:rPr>
  </w:style>
  <w:style w:type="character" w:customStyle="1" w:styleId="Heading4Char">
    <w:name w:val="Heading 4 Char"/>
    <w:basedOn w:val="DefaultParagraphFont"/>
    <w:link w:val="Heading4"/>
    <w:rsid w:val="000502E1"/>
    <w:rPr>
      <w:rFonts w:ascii="Arial" w:eastAsia="Times New Roman" w:hAnsi="Arial" w:cs="Times New Roman"/>
      <w:sz w:val="24"/>
      <w:szCs w:val="20"/>
    </w:rPr>
  </w:style>
  <w:style w:type="character" w:customStyle="1" w:styleId="Heading5Char">
    <w:name w:val="Heading 5 Char"/>
    <w:basedOn w:val="DefaultParagraphFont"/>
    <w:link w:val="Heading5"/>
    <w:rsid w:val="000502E1"/>
    <w:rPr>
      <w:rFonts w:ascii="CG Times (W1)" w:eastAsia="Times New Roman" w:hAnsi="CG Times (W1)" w:cs="Times New Roman"/>
      <w:b/>
      <w:sz w:val="24"/>
      <w:szCs w:val="20"/>
    </w:rPr>
  </w:style>
  <w:style w:type="character" w:customStyle="1" w:styleId="Heading6Char">
    <w:name w:val="Heading 6 Char"/>
    <w:basedOn w:val="DefaultParagraphFont"/>
    <w:link w:val="Heading6"/>
    <w:uiPriority w:val="9"/>
    <w:semiHidden/>
    <w:rsid w:val="000502E1"/>
    <w:rPr>
      <w:rFonts w:asciiTheme="majorHAnsi" w:eastAsiaTheme="majorEastAsia" w:hAnsiTheme="majorHAnsi" w:cstheme="majorBidi"/>
      <w:color w:val="1F3763" w:themeColor="accent1" w:themeShade="7F"/>
      <w:sz w:val="24"/>
      <w:szCs w:val="20"/>
    </w:rPr>
  </w:style>
  <w:style w:type="character" w:customStyle="1" w:styleId="Heading7Char">
    <w:name w:val="Heading 7 Char"/>
    <w:basedOn w:val="DefaultParagraphFont"/>
    <w:link w:val="Heading7"/>
    <w:uiPriority w:val="9"/>
    <w:semiHidden/>
    <w:rsid w:val="000502E1"/>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rsid w:val="000502E1"/>
    <w:rPr>
      <w:rFonts w:ascii="CG Times (W1)" w:eastAsia="Times New Roman" w:hAnsi="CG Times (W1)" w:cs="Times New Roman"/>
      <w:i/>
      <w:sz w:val="24"/>
      <w:szCs w:val="20"/>
    </w:rPr>
  </w:style>
  <w:style w:type="character" w:customStyle="1" w:styleId="Heading9Char">
    <w:name w:val="Heading 9 Char"/>
    <w:basedOn w:val="DefaultParagraphFont"/>
    <w:link w:val="Heading9"/>
    <w:uiPriority w:val="9"/>
    <w:semiHidden/>
    <w:rsid w:val="000502E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F247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EE47D15D1688439D6982853CF00B88" ma:contentTypeVersion="0" ma:contentTypeDescription="Create a new document." ma:contentTypeScope="" ma:versionID="a22286a12caa4fe10eae8d30a61940d4">
  <xsd:schema xmlns:xsd="http://www.w3.org/2001/XMLSchema" xmlns:xs="http://www.w3.org/2001/XMLSchema" xmlns:p="http://schemas.microsoft.com/office/2006/metadata/properties" targetNamespace="http://schemas.microsoft.com/office/2006/metadata/properties" ma:root="true" ma:fieldsID="d158be7281912c04384dd66d77c36d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E9761-7A2A-467A-A611-D75640A6B988}">
  <ds:schemaRefs>
    <ds:schemaRef ds:uri="http://schemas.microsoft.com/sharepoint/v3/contenttype/forms"/>
  </ds:schemaRefs>
</ds:datastoreItem>
</file>

<file path=customXml/itemProps2.xml><?xml version="1.0" encoding="utf-8"?>
<ds:datastoreItem xmlns:ds="http://schemas.openxmlformats.org/officeDocument/2006/customXml" ds:itemID="{0E34A43B-6B75-4679-8590-F51B5F13FD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922295-64B5-424C-A0F4-BA7538BBAC67}">
  <ds:schemaRefs>
    <ds:schemaRef ds:uri="http://schemas.openxmlformats.org/officeDocument/2006/bibliography"/>
  </ds:schemaRefs>
</ds:datastoreItem>
</file>

<file path=customXml/itemProps4.xml><?xml version="1.0" encoding="utf-8"?>
<ds:datastoreItem xmlns:ds="http://schemas.openxmlformats.org/officeDocument/2006/customXml" ds:itemID="{163B3DC9-FA16-473D-9049-8175A6260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 Gabrielle (NIH/OD) [C]</dc:creator>
  <cp:keywords/>
  <dc:description/>
  <cp:lastModifiedBy>Rida Sebbti</cp:lastModifiedBy>
  <cp:revision>2</cp:revision>
  <dcterms:created xsi:type="dcterms:W3CDTF">2021-08-09T18:09:00Z</dcterms:created>
  <dcterms:modified xsi:type="dcterms:W3CDTF">2021-08-09T18:09:00Z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0x01010002EE47D15D1688439D6982853CF00B88</vt:lpwstr>
  </property>
</Properties>
</file>